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107"/>
        <w:ind w:firstLine="0"/>
        <w:jc w:val="center"/>
        <w:shd w:val="clear" w:color="auto" w:fill="auto"/>
        <w:rPr>
          <w:rFonts w:hint="eastAsia" w:ascii="宋体" w:hAnsi="宋体" w:cs="宋体"/>
          <w:b/>
          <w:bCs/>
          <w:sz w:val="72"/>
          <w:szCs w:val="72"/>
          <w:highlight w:val="none"/>
          <w:lang w:val="en-US" w:eastAsia="zh-CN"/>
        </w:rPr>
        <w:outlineLvl w:val="9"/>
      </w:pPr>
      <w:r>
        <w:rPr>
          <w:rFonts w:hint="eastAsia" w:ascii="宋体" w:hAnsi="宋体" w:cs="宋体"/>
          <w:b/>
          <w:bCs/>
          <w:sz w:val="72"/>
          <w:szCs w:val="72"/>
          <w:highlight w:val="none"/>
          <w:lang w:val="en-US" w:eastAsia="zh-CN"/>
        </w:rPr>
      </w:r>
      <w:r/>
    </w:p>
    <w:p>
      <w:pPr>
        <w:pStyle w:val="1107"/>
        <w:ind w:left="0" w:firstLine="0"/>
        <w:jc w:val="center"/>
        <w:shd w:val="clear" w:color="auto" w:fill="auto"/>
        <w:rPr>
          <w:rFonts w:hint="eastAsia" w:ascii="宋体" w:hAnsi="宋体" w:eastAsia="宋体" w:cs="宋体"/>
          <w:b/>
          <w:bCs/>
          <w:sz w:val="72"/>
          <w:szCs w:val="72"/>
          <w:highlight w:val="none"/>
          <w:lang w:eastAsia="zh-CN"/>
        </w:rPr>
        <w:outlineLvl w:val="9"/>
      </w:pPr>
      <w:r>
        <w:rPr>
          <w:rFonts w:hint="eastAsia" w:ascii="宋体" w:hAnsi="宋体" w:cs="宋体"/>
          <w:b/>
          <w:bCs/>
          <w:sz w:val="72"/>
          <w:szCs w:val="72"/>
          <w:highlight w:val="none"/>
          <w:lang w:val="en-US" w:eastAsia="zh-CN"/>
        </w:rPr>
        <w:t xml:space="preserve">竞争性磋商</w:t>
      </w:r>
      <w:r>
        <w:rPr>
          <w:rFonts w:hint="eastAsia" w:ascii="宋体" w:hAnsi="宋体" w:cs="宋体"/>
          <w:b/>
          <w:bCs/>
          <w:sz w:val="72"/>
          <w:szCs w:val="72"/>
          <w:highlight w:val="none"/>
          <w:lang w:eastAsia="zh-CN"/>
        </w:rPr>
        <w:t xml:space="preserve">文件</w:t>
      </w:r>
      <w:r>
        <w:rPr>
          <w:rFonts w:hint="eastAsia" w:ascii="宋体" w:hAnsi="宋体" w:eastAsia="宋体" w:cs="宋体"/>
          <w:b/>
          <w:bCs/>
          <w:sz w:val="72"/>
          <w:szCs w:val="72"/>
          <w:highlight w:val="none"/>
          <w:lang w:eastAsia="zh-CN"/>
        </w:rPr>
      </w:r>
      <w:r/>
    </w:p>
    <w:p>
      <w:pPr>
        <w:pStyle w:val="1107"/>
        <w:ind w:left="0" w:firstLine="0"/>
        <w:shd w:val="clear" w:color="auto" w:fill="auto"/>
        <w:rPr>
          <w:rFonts w:ascii="宋体" w:hAnsi="宋体" w:cs="宋体"/>
          <w:b/>
          <w:bCs/>
          <w:sz w:val="32"/>
          <w:szCs w:val="32"/>
          <w:highlight w:val="none"/>
        </w:rPr>
      </w:pPr>
      <w:r>
        <w:rPr>
          <w:rFonts w:ascii="宋体" w:hAnsi="宋体" w:cs="宋体"/>
          <w:b/>
          <w:bCs/>
          <w:sz w:val="32"/>
          <w:szCs w:val="32"/>
          <w:highlight w:val="none"/>
        </w:rPr>
      </w:r>
      <w:r/>
    </w:p>
    <w:p>
      <w:pPr>
        <w:pStyle w:val="1107"/>
        <w:ind w:firstLine="0"/>
        <w:shd w:val="clear" w:color="auto" w:fill="auto"/>
        <w:rPr>
          <w:rFonts w:ascii="宋体" w:hAnsi="宋体" w:cs="宋体"/>
          <w:b/>
          <w:bCs/>
          <w:sz w:val="32"/>
          <w:szCs w:val="32"/>
          <w:highlight w:val="none"/>
        </w:rPr>
      </w:pPr>
      <w:r>
        <w:rPr>
          <w:rFonts w:ascii="宋体" w:hAnsi="宋体" w:cs="宋体"/>
          <w:b/>
          <w:bCs/>
          <w:sz w:val="32"/>
          <w:szCs w:val="32"/>
          <w:highlight w:val="none"/>
        </w:rPr>
      </w: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737"/>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spacing w:val="16"/>
                <w:sz w:val="32"/>
                <w:szCs w:val="32"/>
                <w:highlight w:val="none"/>
                <w:lang w:eastAsia="zh-CN"/>
              </w:rPr>
              <w:t xml:space="preserve">项目名称</w:t>
            </w:r>
            <w:r>
              <w:rPr>
                <w:rFonts w:hint="eastAsia" w:ascii="宋体" w:hAnsi="宋体" w:cs="宋体"/>
                <w:b/>
                <w:bCs/>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737"/>
              <w:ind w:left="0" w:firstLine="0"/>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cs="宋体"/>
                <w:b/>
                <w:bCs/>
                <w:sz w:val="32"/>
                <w:highlight w:val="none"/>
                <w:lang w:eastAsia="zh-CN"/>
              </w:rPr>
              <w:t xml:space="preserve">板桥街道市政管网修复改造项目（政府采购工程）（专门面向中小企业）</w:t>
            </w:r>
            <w:r>
              <w:rPr>
                <w:rFonts w:hint="eastAsia" w:ascii="宋体" w:hAnsi="宋体" w:eastAsia="宋体" w:cs="宋体"/>
                <w:b/>
                <w:bCs/>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737"/>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color w:val="000000"/>
                <w:spacing w:val="16"/>
                <w:sz w:val="32"/>
                <w:szCs w:val="32"/>
                <w:highlight w:val="none"/>
                <w:lang w:eastAsia="zh-CN"/>
              </w:rPr>
              <w:t xml:space="preserve">项目编号</w:t>
            </w:r>
            <w:r>
              <w:rPr>
                <w:rFonts w:hint="eastAsia" w:ascii="宋体" w:hAnsi="宋体" w:cs="宋体"/>
                <w:b/>
                <w:bCs/>
                <w:color w:val="000000"/>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737"/>
              <w:ind w:left="0" w:firstLine="0"/>
              <w:jc w:val="both"/>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lang w:eastAsia="zh-CN"/>
              </w:rPr>
              <w:t xml:space="preserve">JSZC-320703-JSGH-C2026-0003</w:t>
            </w:r>
            <w:r>
              <w:rPr>
                <w:rFonts w:hint="eastAsia" w:ascii="宋体" w:hAnsi="宋体" w:eastAsia="宋体" w:cs="宋体"/>
                <w:b/>
                <w:bCs/>
                <w:spacing w:val="16"/>
                <w:sz w:val="32"/>
                <w:szCs w:val="32"/>
                <w:highlight w:val="none"/>
                <w:lang w:eastAsia="zh-CN"/>
              </w:rPr>
            </w:r>
            <w:r/>
          </w:p>
        </w:tc>
      </w:tr>
    </w:tbl>
    <w:p>
      <w:pPr>
        <w:pStyle w:val="1107"/>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107"/>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107"/>
        <w:ind w:firstLine="0"/>
        <w:jc w:val="center"/>
        <w:shd w:val="clear" w:color="auto" w:fill="auto"/>
        <w:rPr>
          <w:rFonts w:ascii="宋体" w:hAnsi="宋体" w:cs="宋体"/>
          <w:b/>
          <w:bCs/>
          <w:sz w:val="32"/>
          <w:highlight w:val="none"/>
        </w:rPr>
      </w:pPr>
      <w:r>
        <w:rPr>
          <w:rFonts w:ascii="宋体" w:hAnsi="宋体" w:cs="宋体"/>
          <w:b/>
          <w:bCs/>
          <w:sz w:val="32"/>
          <w:highlight w:val="none"/>
        </w:rPr>
      </w: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8"/>
        <w:gridCol w:w="2485"/>
        <w:gridCol w:w="1375"/>
        <w:gridCol w:w="4779"/>
      </w:tblGrid>
      <w:tr>
        <w:trPr>
          <w:trHeight w:val="827"/>
        </w:trPr>
        <w:tc>
          <w:tcPr>
            <w:gridSpan w:val="2"/>
            <w:tcW w:w="2485" w:type="dxa"/>
            <w:vAlign w:val="center"/>
            <w:textDirection w:val="lrTb"/>
            <w:noWrap w:val="false"/>
          </w:tcPr>
          <w:p>
            <w:pPr>
              <w:pStyle w:val="737"/>
              <w:ind w:left="0" w:firstLine="0"/>
              <w:jc w:val="left"/>
              <w:spacing w:line="360" w:lineRule="auto"/>
              <w:shd w:val="clear" w:color="auto" w:fill="auto"/>
              <w:rPr>
                <w:rFonts w:ascii="宋体" w:hAnsi="宋体" w:cs="宋体"/>
                <w:highlight w:val="none"/>
              </w:rPr>
              <w:framePr w:w="11841" w:h="2231" w:vAnchor="page" w:hAnchor="page" w:x="1081" w:y="11158" w:hRule="exact"/>
            </w:pPr>
            <w:r/>
            <w:bookmarkStart w:id="0" w:name="OLE_LINK31"/>
            <w:r/>
            <w:bookmarkStart w:id="1" w:name="OLE_LINK4"/>
            <w:r>
              <w:rPr>
                <w:rFonts w:hint="eastAsia" w:ascii="宋体" w:hAnsi="宋体" w:cs="宋体"/>
                <w:b/>
                <w:bCs/>
                <w:sz w:val="32"/>
                <w:highlight w:val="none"/>
              </w:rPr>
              <w:t xml:space="preserve">采   购  人：</w:t>
            </w:r>
            <w:r>
              <w:rPr>
                <w:rFonts w:ascii="宋体" w:hAnsi="宋体" w:cs="宋体"/>
                <w:highlight w:val="none"/>
              </w:rPr>
            </w:r>
            <w:r/>
          </w:p>
        </w:tc>
        <w:tc>
          <w:tcPr>
            <w:gridSpan w:val="2"/>
            <w:tcW w:w="6154" w:type="dxa"/>
            <w:vAlign w:val="center"/>
            <w:textDirection w:val="lrTb"/>
            <w:noWrap w:val="false"/>
          </w:tcPr>
          <w:p>
            <w:pPr>
              <w:pStyle w:val="775"/>
              <w:ind w:left="0" w:firstLine="0"/>
              <w:spacing w:line="360" w:lineRule="auto"/>
              <w:shd w:val="clear" w:color="auto" w:fill="auto"/>
              <w:rPr>
                <w:rFonts w:hint="eastAsia" w:hAnsi="宋体" w:eastAsia="宋体" w:cs="宋体"/>
                <w:b/>
                <w:bCs/>
                <w:sz w:val="32"/>
                <w:szCs w:val="32"/>
                <w:highlight w:val="none"/>
                <w:lang w:eastAsia="zh-CN"/>
              </w:rPr>
              <w:framePr w:w="11841" w:h="2231" w:vAnchor="page" w:hAnchor="page" w:x="1081" w:y="11158" w:hRule="exact"/>
            </w:pPr>
            <w:r/>
            <w:bookmarkEnd w:id="0"/>
            <w:r/>
            <w:bookmarkEnd w:id="1"/>
            <w:r>
              <w:rPr>
                <w:rFonts w:hint="eastAsia" w:hAnsi="宋体" w:cs="宋体"/>
                <w:b/>
                <w:bCs/>
                <w:sz w:val="32"/>
                <w:szCs w:val="32"/>
                <w:highlight w:val="none"/>
                <w:lang w:eastAsia="zh-CN"/>
              </w:rPr>
              <w:t xml:space="preserve">连云港市连云区住房和城乡建设局</w:t>
            </w:r>
            <w:r>
              <w:rPr>
                <w:rFonts w:hint="eastAsia" w:hAnsi="宋体" w:eastAsia="宋体" w:cs="宋体"/>
                <w:b/>
                <w:bCs/>
                <w:sz w:val="32"/>
                <w:szCs w:val="32"/>
                <w:highlight w:val="none"/>
                <w:lang w:eastAsia="zh-CN"/>
              </w:rPr>
            </w:r>
            <w:r/>
          </w:p>
        </w:tc>
      </w:tr>
      <w:tr>
        <w:trPr>
          <w:trHeight w:val="797"/>
        </w:trPr>
        <w:tc>
          <w:tcPr>
            <w:gridSpan w:val="2"/>
            <w:tcW w:w="2485" w:type="dxa"/>
            <w:vAlign w:val="center"/>
            <w:textDirection w:val="lrTb"/>
            <w:noWrap w:val="false"/>
          </w:tcPr>
          <w:p>
            <w:pPr>
              <w:pStyle w:val="737"/>
              <w:ind w:left="0" w:firstLine="0"/>
              <w:jc w:val="left"/>
              <w:spacing w:line="360" w:lineRule="auto"/>
              <w:shd w:val="clear" w:color="auto" w:fill="auto"/>
              <w:rPr>
                <w:rFonts w:ascii="宋体" w:hAnsi="宋体" w:cs="宋体"/>
                <w:highlight w:val="none"/>
              </w:rPr>
              <w:framePr w:w="11841" w:h="2231" w:vAnchor="page" w:hAnchor="page" w:x="1081" w:y="11158" w:hRule="exact"/>
            </w:pPr>
            <w:r>
              <w:rPr>
                <w:rFonts w:hint="eastAsia" w:ascii="宋体" w:hAnsi="宋体" w:cs="宋体"/>
                <w:b/>
                <w:bCs/>
                <w:sz w:val="32"/>
                <w:highlight w:val="none"/>
              </w:rPr>
              <w:t xml:space="preserve">采购代理机构：</w:t>
            </w:r>
            <w:r>
              <w:rPr>
                <w:rFonts w:ascii="宋体" w:hAnsi="宋体" w:cs="宋体"/>
                <w:highlight w:val="none"/>
              </w:rPr>
            </w:r>
            <w:r/>
          </w:p>
        </w:tc>
        <w:tc>
          <w:tcPr>
            <w:gridSpan w:val="2"/>
            <w:tcW w:w="6154" w:type="dxa"/>
            <w:vAlign w:val="center"/>
            <w:textDirection w:val="lrTb"/>
            <w:noWrap w:val="false"/>
          </w:tcPr>
          <w:p>
            <w:pPr>
              <w:pStyle w:val="775"/>
              <w:ind w:left="0" w:firstLine="0"/>
              <w:spacing w:line="360" w:lineRule="auto"/>
              <w:shd w:val="clear" w:color="auto" w:fill="auto"/>
              <w:rPr>
                <w:rFonts w:hint="eastAsia" w:hAnsi="宋体" w:eastAsia="宋体" w:cs="宋体"/>
                <w:b/>
                <w:bCs/>
                <w:sz w:val="28"/>
                <w:szCs w:val="28"/>
                <w:highlight w:val="none"/>
                <w:lang w:eastAsia="zh-CN"/>
              </w:rPr>
              <w:framePr w:w="11841" w:h="2231" w:vAnchor="page" w:hAnchor="page" w:x="1081" w:y="11158" w:hRule="exact"/>
            </w:pPr>
            <w:r>
              <w:rPr>
                <w:rFonts w:hint="eastAsia" w:hAnsi="宋体" w:cs="宋体"/>
                <w:b/>
                <w:bCs/>
                <w:spacing w:val="20"/>
                <w:sz w:val="32"/>
                <w:highlight w:val="none"/>
                <w:lang w:eastAsia="zh-CN"/>
              </w:rPr>
              <w:t xml:space="preserve">江苏国衡工程咨询有限公司 </w:t>
            </w:r>
            <w:r>
              <w:rPr>
                <w:rFonts w:hint="eastAsia" w:hAnsi="宋体" w:eastAsia="宋体" w:cs="宋体"/>
                <w:b/>
                <w:bCs/>
                <w:sz w:val="28"/>
                <w:szCs w:val="28"/>
                <w:highlight w:val="none"/>
                <w:lang w:eastAsia="zh-CN"/>
              </w:rPr>
            </w:r>
            <w:r/>
          </w:p>
        </w:tc>
      </w:tr>
      <w:tr>
        <w:trPr>
          <w:gridAfter w:val="1"/>
          <w:trHeight w:val="385"/>
        </w:trPr>
        <w:tc>
          <w:tcPr>
            <w:gridSpan w:val="3"/>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775"/>
              <w:ind w:left="0" w:firstLine="0"/>
              <w:jc w:val="center"/>
              <w:spacing w:line="360" w:lineRule="auto"/>
              <w:shd w:val="clear" w:color="auto" w:fill="auto"/>
              <w:rPr>
                <w:rFonts w:hAnsi="宋体" w:eastAsia="宋体" w:cs="宋体"/>
                <w:b/>
                <w:sz w:val="32"/>
                <w:szCs w:val="32"/>
                <w:highlight w:val="none"/>
                <w:lang w:val="en-US" w:eastAsia="zh-CN"/>
              </w:rPr>
              <w:framePr w:w="11841" w:h="2231" w:vAnchor="page" w:hAnchor="page" w:x="1081" w:y="11158" w:hRule="exact"/>
            </w:pPr>
            <w:r/>
            <w:bookmarkStart w:id="2" w:name="OLE_LINK35"/>
            <w:r/>
            <w:bookmarkStart w:id="3" w:name="OLE_LINK12"/>
            <w:r>
              <w:rPr>
                <w:rFonts w:hint="eastAsia" w:hAnsi="宋体" w:cs="宋体"/>
                <w:b/>
                <w:sz w:val="32"/>
                <w:szCs w:val="32"/>
                <w:highlight w:val="none"/>
              </w:rPr>
              <w:t xml:space="preserve">202</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年</w:t>
            </w:r>
            <w:r>
              <w:rPr>
                <w:rFonts w:hint="eastAsia" w:hAnsi="宋体" w:cs="宋体"/>
                <w:b/>
                <w:sz w:val="32"/>
                <w:szCs w:val="32"/>
                <w:highlight w:val="none"/>
                <w:lang w:val="en-US" w:eastAsia="zh-CN"/>
              </w:rPr>
              <w:t xml:space="preserve">5</w:t>
            </w:r>
            <w:r>
              <w:rPr>
                <w:rFonts w:hint="eastAsia" w:hAnsi="宋体" w:cs="宋体"/>
                <w:b/>
                <w:sz w:val="32"/>
                <w:szCs w:val="32"/>
                <w:highlight w:val="none"/>
              </w:rPr>
              <w:t xml:space="preserve">月</w:t>
            </w:r>
            <w:bookmarkEnd w:id="2"/>
            <w:r/>
            <w:bookmarkEnd w:id="3"/>
            <w:r>
              <w:rPr>
                <w:rFonts w:hAnsi="宋体" w:eastAsia="宋体" w:cs="宋体"/>
                <w:b/>
                <w:sz w:val="32"/>
                <w:szCs w:val="32"/>
                <w:highlight w:val="none"/>
                <w:lang w:val="en-US" w:eastAsia="zh-CN"/>
              </w:rPr>
              <w:t xml:space="preserve">  </w:t>
            </w:r>
            <w:r/>
          </w:p>
        </w:tc>
      </w:tr>
    </w:tbl>
    <w:p>
      <w:pPr>
        <w:pStyle w:val="737"/>
        <w:ind w:firstLine="0"/>
        <w:spacing w:line="360" w:lineRule="auto"/>
        <w:shd w:val="clear" w:color="auto" w:fill="auto"/>
        <w:rPr>
          <w:rFonts w:ascii="宋体" w:hAnsi="宋体" w:cs="宋体"/>
          <w:szCs w:val="21"/>
          <w:highlight w:val="none"/>
        </w:rPr>
      </w:pPr>
      <w:r>
        <w:rPr>
          <w:rFonts w:ascii="宋体" w:hAnsi="宋体" w:cs="宋体"/>
          <w:szCs w:val="21"/>
          <w:highlight w:val="none"/>
        </w:rPr>
      </w:r>
      <w:r/>
    </w:p>
    <w:p>
      <w:pPr>
        <w:pStyle w:val="737"/>
        <w:ind w:firstLine="0"/>
        <w:shd w:val="clear" w:color="auto" w:fill="auto"/>
        <w:rPr>
          <w:rFonts w:ascii="宋体" w:hAnsi="宋体" w:cs="宋体"/>
          <w:b/>
          <w:sz w:val="44"/>
          <w:szCs w:val="44"/>
          <w:highlight w:val="none"/>
        </w:rPr>
      </w:pPr>
      <w:r>
        <w:rPr>
          <w:rFonts w:ascii="宋体" w:hAnsi="宋体" w:cs="宋体"/>
          <w:b/>
          <w:sz w:val="44"/>
          <w:szCs w:val="44"/>
          <w:highlight w:val="none"/>
        </w:rPr>
      </w:r>
      <w:r/>
    </w:p>
    <w:p>
      <w:pPr>
        <w:pStyle w:val="737"/>
        <w:jc w:val="center"/>
        <w:spacing w:line="480" w:lineRule="auto"/>
        <w:shd w:val="clear" w:color="auto" w:fill="auto"/>
        <w:rPr>
          <w:rFonts w:hint="eastAsia" w:ascii="宋体" w:hAnsi="宋体" w:eastAsia="宋体" w:cs="宋体"/>
          <w:b/>
          <w:sz w:val="44"/>
          <w:szCs w:val="21"/>
          <w:highlight w:val="none"/>
          <w:lang w:eastAsia="zh-CN"/>
        </w:rPr>
        <w:outlineLvl w:val="9"/>
      </w:pPr>
      <w:r>
        <w:rPr>
          <w:rFonts w:hint="eastAsia" w:ascii="宋体" w:hAnsi="宋体" w:eastAsia="宋体" w:cs="宋体"/>
          <w:b/>
          <w:sz w:val="44"/>
          <w:szCs w:val="21"/>
          <w:highlight w:val="none"/>
          <w:lang w:eastAsia="zh-CN"/>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b/>
          <w:color w:val="000000"/>
          <w:sz w:val="48"/>
          <w:szCs w:val="48"/>
          <w:highlight w:val="none"/>
        </w:rPr>
      </w:r>
      <w:r>
        <w:rPr>
          <w:rFonts w:hint="eastAsia" w:ascii="宋体" w:hAnsi="宋体" w:eastAsia="宋体" w:cs="宋体"/>
          <w:b/>
          <w:color w:val="000000"/>
          <w:sz w:val="48"/>
          <w:szCs w:val="48"/>
          <w:highlight w:val="none"/>
        </w:rP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8"/>
          <w:szCs w:val="48"/>
          <w:highlight w:val="none"/>
        </w:rPr>
        <w:outlineLvl w:val="9"/>
      </w:pPr>
      <w:r>
        <w:rPr>
          <w:rFonts w:hint="eastAsia" w:ascii="宋体" w:hAnsi="宋体" w:eastAsia="宋体" w:cs="宋体"/>
          <w:b/>
          <w:color w:val="000000"/>
          <w:sz w:val="48"/>
          <w:szCs w:val="48"/>
          <w:highlight w:val="none"/>
        </w:rPr>
      </w:r>
      <w:r>
        <w:rPr>
          <w:rFonts w:hint="eastAsia" w:ascii="宋体" w:hAnsi="宋体" w:eastAsia="宋体" w:cs="宋体"/>
          <w:b/>
          <w:color w:val="000000"/>
          <w:sz w:val="48"/>
          <w:szCs w:val="48"/>
          <w:highlight w:val="none"/>
        </w:rPr>
      </w:r>
    </w:p>
    <w:p>
      <w:pPr>
        <w:pStyle w:val="7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8"/>
          <w:szCs w:val="48"/>
          <w:highlight w:val="none"/>
        </w:rPr>
        <w:outlineLvl w:val="9"/>
      </w:pP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p>
    <w:p>
      <w:pPr>
        <w:pStyle w:val="1111"/>
        <w:tabs>
          <w:tab w:val="right" w:pos="9747"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r>
      <w:r/>
    </w:p>
    <w:p>
      <w:pPr>
        <w:pStyle w:val="1111"/>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_Toc4442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第一章 </w:t>
      </w:r>
      <w:r>
        <w:rPr>
          <w:rFonts w:hint="eastAsia" w:ascii="宋体" w:hAnsi="宋体" w:eastAsia="宋体" w:cs="宋体"/>
          <w:bCs/>
          <w:color w:val="000000"/>
          <w:sz w:val="28"/>
          <w:szCs w:val="28"/>
          <w:highlight w:val="none"/>
          <w:lang w:val="en-US" w:eastAsia="zh-CN"/>
        </w:rPr>
        <w:t xml:space="preserve">竞争性磋商公告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_Toc4442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11"/>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_Toc27391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第二章 </w:t>
      </w:r>
      <w:r>
        <w:rPr>
          <w:rFonts w:hint="eastAsia" w:ascii="宋体" w:hAnsi="宋体" w:eastAsia="宋体" w:cs="宋体"/>
          <w:bCs/>
          <w:color w:val="000000"/>
          <w:sz w:val="28"/>
          <w:szCs w:val="28"/>
          <w:highlight w:val="none"/>
          <w:lang w:eastAsia="zh-CN"/>
        </w:rPr>
        <w:t xml:space="preserve">供应商</w:t>
      </w:r>
      <w:r>
        <w:rPr>
          <w:rFonts w:hint="eastAsia" w:ascii="宋体" w:hAnsi="宋体" w:eastAsia="宋体" w:cs="宋体"/>
          <w:bCs/>
          <w:color w:val="000000"/>
          <w:sz w:val="28"/>
          <w:szCs w:val="28"/>
          <w:highlight w:val="none"/>
        </w:rPr>
        <w:t xml:space="preserve">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11"/>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_Toc11750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三</w:t>
      </w:r>
      <w:r>
        <w:rPr>
          <w:rFonts w:hint="eastAsia" w:ascii="宋体" w:hAnsi="宋体" w:eastAsia="宋体" w:cs="宋体"/>
          <w:bCs/>
          <w:color w:val="000000"/>
          <w:sz w:val="28"/>
          <w:szCs w:val="28"/>
          <w:highlight w:val="none"/>
        </w:rPr>
        <w:t xml:space="preserve">章 政府采购合同格式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_Toc11750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11"/>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_Toc31605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四</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lang w:eastAsia="zh-CN"/>
        </w:rPr>
        <w:t xml:space="preserve">技术标准和要求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1111"/>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_Toc6129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五</w:t>
      </w:r>
      <w:r>
        <w:rPr>
          <w:rFonts w:hint="eastAsia" w:ascii="宋体" w:hAnsi="宋体" w:eastAsia="宋体" w:cs="宋体"/>
          <w:bCs/>
          <w:color w:val="000000"/>
          <w:sz w:val="28"/>
          <w:szCs w:val="28"/>
          <w:highlight w:val="none"/>
        </w:rPr>
        <w:t xml:space="preserve">章 工程量清单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_Toc6129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lang w:eastAsia="zh-CN"/>
        </w:rPr>
      </w:r>
      <w:r/>
    </w:p>
    <w:p>
      <w:pPr>
        <w:pStyle w:val="1111"/>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_Toc10628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六</w:t>
      </w:r>
      <w:r>
        <w:rPr>
          <w:rFonts w:hint="eastAsia" w:ascii="宋体" w:hAnsi="宋体" w:eastAsia="宋体" w:cs="宋体"/>
          <w:bCs/>
          <w:color w:val="000000"/>
          <w:sz w:val="28"/>
          <w:szCs w:val="28"/>
          <w:highlight w:val="none"/>
        </w:rPr>
        <w:t xml:space="preserve">章 图纸和技术资料</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_Toc10628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eastAsia="zh-CN"/>
        </w:rPr>
      </w:r>
      <w:r/>
    </w:p>
    <w:p>
      <w:pPr>
        <w:pStyle w:val="1111"/>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_Toc25828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七</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rPr>
        <w:t xml:space="preserve">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en-US" w:eastAsia="zh-CN"/>
        </w:rPr>
      </w:r>
      <w:r/>
    </w:p>
    <w:p>
      <w:pPr>
        <w:pStyle w:val="1111"/>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_Toc13032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第八章 </w:t>
      </w:r>
      <w:r>
        <w:rPr>
          <w:rFonts w:hint="eastAsia" w:ascii="宋体" w:hAnsi="宋体" w:eastAsia="宋体" w:cs="宋体"/>
          <w:bCs/>
          <w:color w:val="000000"/>
          <w:sz w:val="28"/>
          <w:szCs w:val="28"/>
          <w:highlight w:val="none"/>
          <w:lang w:eastAsia="zh-CN"/>
        </w:rPr>
        <w:t xml:space="preserve">响应文件</w:t>
      </w:r>
      <w:r>
        <w:rPr>
          <w:rFonts w:hint="eastAsia" w:ascii="宋体" w:hAnsi="宋体" w:eastAsia="宋体" w:cs="宋体"/>
          <w:bCs/>
          <w:color w:val="000000"/>
          <w:sz w:val="28"/>
          <w:szCs w:val="28"/>
          <w:highlight w:val="none"/>
        </w:rPr>
        <w:t xml:space="preserve">格式</w:t>
      </w:r>
      <w:r>
        <w:rPr>
          <w:rFonts w:hint="eastAsia" w:ascii="宋体" w:hAnsi="宋体" w:eastAsia="宋体" w:cs="宋体"/>
          <w:bCs/>
          <w:color w:val="000000"/>
          <w:sz w:val="28"/>
          <w:szCs w:val="28"/>
          <w:highlight w:val="none"/>
          <w:lang w:val="en-US" w:eastAsia="zh-CN" w:bidi="ar-SA"/>
        </w:rPr>
        <w:t xml:space="preserve"> </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r>
      <w:r/>
    </w:p>
    <w:p>
      <w:pPr>
        <w:pStyle w:val="789"/>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73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19488"/>
      <w:r/>
      <w:bookmarkStart w:id="5" w:name="_Toc513622226"/>
      <w:r/>
      <w:bookmarkStart w:id="6" w:name="_Toc15864"/>
      <w:r/>
      <w:bookmarkStart w:id="7" w:name="_Toc224532086"/>
      <w:r/>
      <w:bookmarkStart w:id="8" w:name="_Toc204595692"/>
      <w:r>
        <w:rPr>
          <w:rFonts w:hint="eastAsia" w:ascii="宋体" w:hAnsi="宋体" w:eastAsia="宋体" w:cs="宋体"/>
          <w:color w:val="000000"/>
          <w:highlight w:val="none"/>
        </w:rPr>
      </w:r>
      <w:r/>
    </w:p>
    <w:p>
      <w:pPr>
        <w:pStyle w:val="73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none"/>
          <w:lang w:val="en-US" w:eastAsia="zh-CN"/>
        </w:rPr>
        <w:outlineLvl w:val="0"/>
      </w:pPr>
      <w:r/>
      <w:bookmarkEnd w:id="4"/>
      <w:r/>
      <w:bookmarkEnd w:id="5"/>
      <w:r/>
      <w:bookmarkEnd w:id="6"/>
      <w:r/>
      <w:bookmarkStart w:id="9" w:name="_Toc4442"/>
      <w:r>
        <w:rPr>
          <w:rFonts w:hint="eastAsia" w:ascii="宋体" w:hAnsi="宋体" w:eastAsia="宋体" w:cs="宋体"/>
          <w:b/>
          <w:bCs/>
          <w:color w:val="000000"/>
          <w:sz w:val="44"/>
          <w:szCs w:val="52"/>
          <w:highlight w:val="none"/>
          <w:lang w:val="en-US" w:eastAsia="zh-CN" w:bidi="ar-SA"/>
        </w:rPr>
        <w:t xml:space="preserve">第一章 </w:t>
      </w:r>
      <w:r>
        <w:rPr>
          <w:rFonts w:hint="eastAsia" w:ascii="宋体" w:hAnsi="宋体" w:eastAsia="宋体" w:cs="宋体"/>
          <w:b/>
          <w:bCs/>
          <w:color w:val="000000"/>
          <w:sz w:val="44"/>
          <w:szCs w:val="52"/>
          <w:highlight w:val="none"/>
          <w:lang w:val="en-US" w:eastAsia="zh-CN"/>
        </w:rPr>
        <w:t xml:space="preserve">竞争性磋商公告</w:t>
      </w:r>
      <w:bookmarkEnd w:id="9"/>
      <w:r>
        <w:rPr>
          <w:rFonts w:hint="eastAsia" w:ascii="宋体" w:hAnsi="宋体" w:eastAsia="宋体" w:cs="宋体"/>
          <w:b/>
          <w:bCs/>
          <w:color w:val="000000"/>
          <w:sz w:val="44"/>
          <w:szCs w:val="5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pStyle w:val="73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项目概况</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4"/>
                <w:szCs w:val="24"/>
                <w:highlight w:val="none"/>
                <w:u w:val="single"/>
                <w:lang w:eastAsia="zh-CN"/>
              </w:rPr>
              <w:t xml:space="preserve">板桥街道市政管网修复改造项目（政府采购工程）（专门面向中小企业）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yellow"/>
                <w:u w:val="single"/>
                <w:lang w:val="en-US" w:eastAsia="zh-CN"/>
              </w:rPr>
              <w:t xml:space="preserve">  </w:t>
            </w:r>
            <w:r>
              <w:rPr>
                <w:rFonts w:hint="eastAsia" w:ascii="宋体" w:hAnsi="宋体" w:eastAsia="宋体" w:cs="宋体"/>
                <w:b/>
                <w:bCs/>
                <w:color w:val="000000"/>
                <w:sz w:val="24"/>
                <w:szCs w:val="28"/>
                <w:highlight w:val="white"/>
                <w:u w:val="single"/>
              </w:rPr>
              <w:t xml:space="preserve">05月29</w:t>
            </w:r>
            <w:r>
              <w:rPr>
                <w:rFonts w:hint="eastAsia" w:ascii="宋体" w:hAnsi="宋体" w:eastAsia="宋体" w:cs="宋体"/>
                <w:b/>
                <w:bCs/>
                <w:color w:val="000000"/>
                <w:sz w:val="24"/>
                <w:szCs w:val="28"/>
                <w:highlight w:val="white"/>
                <w:u w:val="single"/>
              </w:rPr>
              <w:t xml:space="preserve">日</w:t>
            </w:r>
            <w:r>
              <w:rPr>
                <w:rFonts w:hint="eastAsia" w:ascii="宋体" w:hAnsi="宋体" w:eastAsia="宋体" w:cs="宋体"/>
                <w:b/>
                <w:bCs/>
                <w:color w:val="000000"/>
                <w:sz w:val="24"/>
                <w:szCs w:val="28"/>
                <w:highlight w:val="whit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737"/>
        <w:keepLines w:val="0"/>
        <w:keepNext w:val="0"/>
        <w:pageBreakBefore w:val="0"/>
        <w:spacing w:line="360" w:lineRule="auto"/>
        <w:widowControl w:val="off"/>
        <w:rPr>
          <w:rFonts w:hint="eastAsia"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lang w:val="en-US" w:eastAsia="zh-CN"/>
        </w:rPr>
        <w:t xml:space="preserve">1、项目编号：JSZC-320703-JSGH-C2026-0003</w:t>
      </w:r>
      <w:r>
        <w:rPr>
          <w:rFonts w:hint="eastAsia" w:ascii="宋体" w:hAnsi="宋体" w:eastAsia="宋体" w:cs="宋体"/>
          <w:color w:val="000000"/>
          <w:sz w:val="24"/>
          <w:szCs w:val="24"/>
          <w:highlight w:val="white"/>
          <w:lang w:val="en-US" w:eastAsia="zh-CN"/>
        </w:rPr>
      </w:r>
      <w:r/>
    </w:p>
    <w:p>
      <w:pPr>
        <w:pStyle w:val="737"/>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项目名称：</w:t>
      </w:r>
      <w:r>
        <w:rPr>
          <w:rFonts w:hint="eastAsia" w:ascii="宋体" w:hAnsi="宋体" w:eastAsia="宋体" w:cs="宋体"/>
          <w:color w:val="000000"/>
          <w:sz w:val="24"/>
          <w:szCs w:val="24"/>
          <w:highlight w:val="white"/>
          <w:lang w:eastAsia="zh-CN"/>
        </w:rPr>
        <w:t xml:space="preserve">板桥街道市政管网修复改造项目（政府采购工程）（专门面向中小企业）</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737"/>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采购方式：竞争性磋商；</w:t>
      </w:r>
      <w:r>
        <w:rPr>
          <w:rFonts w:hint="eastAsia" w:ascii="宋体" w:hAnsi="宋体" w:eastAsia="宋体" w:cs="宋体"/>
          <w:color w:val="000000"/>
          <w:sz w:val="24"/>
          <w:szCs w:val="24"/>
          <w:highlight w:val="white"/>
        </w:rPr>
      </w:r>
      <w:r/>
    </w:p>
    <w:p>
      <w:pPr>
        <w:pStyle w:val="737"/>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white"/>
          <w:shd w:val="clear" w:color="auto" w:fill="ffffff"/>
          <w:lang w:val="en-US" w:eastAsia="zh-CN" w:bidi="ar"/>
        </w:rPr>
        <w:t xml:space="preserve">4、预算金额：人民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币200万元</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737"/>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whit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5、最高限价：人民币179.399875万</w:t>
      </w:r>
      <w:r>
        <w:rPr>
          <w:rFonts w:hint="eastAsia" w:ascii="宋体" w:hAnsi="宋体" w:eastAsia="宋体" w:cs="宋体"/>
          <w:i w:val="0"/>
          <w:iCs w:val="0"/>
          <w:caps w:val="0"/>
          <w:color w:val="000000"/>
          <w:spacing w:val="0"/>
          <w:sz w:val="24"/>
          <w:szCs w:val="24"/>
          <w:highlight w:val="white"/>
          <w:shd w:val="clear" w:color="auto" w:fill="ffffff"/>
          <w:lang w:val="en-US" w:eastAsia="zh-CN" w:bidi="ar"/>
        </w:rPr>
        <w:t xml:space="preserve">元，报价超过最高限价的按无效响应处理。</w:t>
      </w:r>
      <w:r>
        <w:rPr>
          <w:rFonts w:hint="eastAsia" w:ascii="宋体" w:hAnsi="宋体" w:eastAsia="宋体" w:cs="宋体"/>
          <w:i w:val="0"/>
          <w:iCs w:val="0"/>
          <w:caps w:val="0"/>
          <w:color w:val="000000"/>
          <w:spacing w:val="0"/>
          <w:sz w:val="24"/>
          <w:szCs w:val="24"/>
          <w:highlight w:val="white"/>
          <w:shd w:val="clear" w:color="auto" w:fill="ffffff"/>
          <w:lang w:val="en-US" w:eastAsia="zh-CN" w:bidi="ar"/>
        </w:rPr>
      </w:r>
      <w:r/>
    </w:p>
    <w:p>
      <w:pPr>
        <w:pStyle w:val="737"/>
        <w:keepLines w:val="0"/>
        <w:keepNext w:val="0"/>
        <w:pageBreakBefore w:val="0"/>
        <w:spacing w:line="360" w:lineRule="auto"/>
        <w:widowControl w:val="off"/>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采购需求：</w:t>
      </w:r>
      <w:r>
        <w:rPr>
          <w:rFonts w:hint="eastAsia" w:ascii="宋体" w:hAnsi="宋体"/>
          <w:color w:val="000000"/>
          <w:szCs w:val="28"/>
        </w:rPr>
        <w:t xml:space="preserve">为切实提升污水管网运行效能，提高污水收集处理率，现计划对连云区板桥街道范围内市政管道进行改造修复，对辖区内污水提升泵站设备进行维修提升。</w:t>
      </w:r>
      <w:r>
        <w:rPr>
          <w:rFonts w:hint="eastAsia" w:ascii="宋体" w:hAnsi="宋体"/>
          <w:color w:val="000000"/>
        </w:rPr>
        <w:t xml:space="preserve">具体要求详见项目需求、</w:t>
      </w:r>
      <w:bookmarkStart w:id="10" w:name="OLE_LINK5"/>
      <w:r>
        <w:rPr>
          <w:rFonts w:hint="eastAsia" w:ascii="宋体" w:hAnsi="宋体"/>
          <w:color w:val="000000"/>
        </w:rPr>
        <w:t xml:space="preserve">工程量清单及设计图纸</w:t>
      </w:r>
      <w:bookmarkEnd w:id="10"/>
      <w:r>
        <w:rPr>
          <w:rFonts w:hint="eastAsia" w:ascii="宋体" w:hAnsi="宋体"/>
          <w:color w:val="000000"/>
        </w:rPr>
        <w:t xml:space="preserve">；</w:t>
      </w:r>
      <w:r>
        <w:rPr>
          <w:rFonts w:hint="eastAsia" w:ascii="宋体" w:hAnsi="宋体" w:eastAsia="宋体" w:cs="宋体"/>
          <w:color w:val="000000"/>
          <w:sz w:val="24"/>
          <w:szCs w:val="24"/>
          <w:highlight w:val="white"/>
          <w:lang w:eastAsia="zh-CN"/>
        </w:rPr>
      </w:r>
      <w:r/>
    </w:p>
    <w:p>
      <w:pPr>
        <w:pStyle w:val="737"/>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建设地点：</w:t>
      </w:r>
      <w:r>
        <w:rPr>
          <w:rFonts w:hint="eastAsia" w:ascii="宋体" w:hAnsi="宋体" w:eastAsia="宋体" w:cs="宋体"/>
          <w:color w:val="000000"/>
          <w:sz w:val="24"/>
          <w:szCs w:val="24"/>
          <w:highlight w:val="white"/>
          <w:lang w:val="en-US" w:eastAsia="zh-CN"/>
        </w:rPr>
        <w:t xml:space="preserve">连云区</w:t>
      </w:r>
      <w:r>
        <w:rPr>
          <w:rFonts w:hint="eastAsia" w:ascii="宋体" w:hAnsi="宋体" w:eastAsia="宋体" w:cs="宋体"/>
          <w:color w:val="000000"/>
          <w:sz w:val="24"/>
          <w:szCs w:val="24"/>
          <w:highlight w:val="white"/>
          <w:lang w:eastAsia="zh-CN"/>
        </w:rPr>
        <w:t xml:space="preserve">板桥街道</w:t>
      </w:r>
      <w:r>
        <w:rPr>
          <w:rFonts w:hint="eastAsia" w:ascii="宋体" w:hAnsi="宋体" w:eastAsia="宋体" w:cs="宋体"/>
          <w:color w:val="000000"/>
          <w:sz w:val="24"/>
          <w:szCs w:val="24"/>
          <w:highlight w:val="white"/>
        </w:rPr>
      </w:r>
      <w:r/>
    </w:p>
    <w:p>
      <w:pPr>
        <w:pStyle w:val="737"/>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承包方式：包工包料；</w:t>
      </w:r>
      <w:r>
        <w:rPr>
          <w:rFonts w:hint="eastAsia" w:ascii="宋体" w:hAnsi="宋体" w:eastAsia="宋体" w:cs="宋体"/>
          <w:color w:val="000000"/>
          <w:sz w:val="24"/>
          <w:szCs w:val="24"/>
          <w:highlight w:val="white"/>
        </w:rPr>
      </w:r>
      <w:r/>
    </w:p>
    <w:p>
      <w:pPr>
        <w:pStyle w:val="737"/>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rPr>
        <w:t xml:space="preserve">质量标准：合格；</w:t>
      </w:r>
      <w:r>
        <w:rPr>
          <w:rFonts w:hint="eastAsia" w:ascii="宋体" w:hAnsi="宋体" w:eastAsia="宋体" w:cs="宋体"/>
          <w:color w:val="000000"/>
          <w:sz w:val="24"/>
          <w:szCs w:val="24"/>
          <w:highlight w:val="white"/>
        </w:rPr>
      </w:r>
      <w:r/>
    </w:p>
    <w:p>
      <w:pPr>
        <w:pStyle w:val="737"/>
        <w:jc w:val="left"/>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10、</w:t>
      </w:r>
      <w:r>
        <w:rPr>
          <w:rFonts w:hint="eastAsia" w:ascii="宋体" w:hAnsi="宋体" w:eastAsia="宋体" w:cs="宋体"/>
          <w:color w:val="000000"/>
          <w:sz w:val="24"/>
          <w:szCs w:val="24"/>
          <w:highlight w:val="whit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180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white"/>
        </w:rPr>
        <w:t xml:space="preserve">历天</w:t>
      </w:r>
      <w:r>
        <w:rPr>
          <w:rFonts w:hint="eastAsia" w:ascii="宋体" w:hAnsi="宋体" w:eastAsia="宋体"/>
          <w:b/>
          <w:bCs/>
          <w:color w:val="000000"/>
        </w:rPr>
        <w:t xml:space="preserve">（具体开工日期以采购人</w:t>
      </w:r>
      <w:r>
        <w:rPr>
          <w:rFonts w:hint="eastAsia" w:ascii="宋体" w:hAnsi="宋体" w:eastAsia="宋体"/>
          <w:b/>
          <w:bCs/>
          <w:color w:val="000000"/>
          <w:lang w:val="en-US" w:eastAsia="zh-CN"/>
        </w:rPr>
        <w:t xml:space="preserve">或监理</w:t>
      </w:r>
      <w:r>
        <w:rPr>
          <w:rFonts w:hint="eastAsia" w:ascii="宋体" w:hAnsi="宋体" w:eastAsia="宋体"/>
          <w:b/>
          <w:bCs/>
          <w:color w:val="000000"/>
        </w:rPr>
        <w:t xml:space="preserve">发出的书面开工令为准）。</w:t>
      </w:r>
      <w:r>
        <w:rPr>
          <w:rFonts w:hint="eastAsia" w:ascii="宋体" w:hAnsi="宋体" w:eastAsia="宋体" w:cs="宋体"/>
          <w:color w:val="000000"/>
          <w:sz w:val="24"/>
          <w:szCs w:val="24"/>
          <w:highlight w:val="white"/>
        </w:rPr>
      </w:r>
      <w:r/>
    </w:p>
    <w:p>
      <w:pPr>
        <w:pStyle w:val="73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en-US" w:eastAsia="zh-CN"/>
        </w:rPr>
        <w:t xml:space="preserve">11、</w:t>
      </w:r>
      <w:r>
        <w:rPr>
          <w:rFonts w:hint="eastAsia" w:ascii="宋体" w:hAnsi="宋体" w:eastAsia="宋体" w:cs="宋体"/>
          <w:color w:val="000000"/>
          <w:sz w:val="24"/>
          <w:szCs w:val="24"/>
          <w:highlight w:val="white"/>
        </w:rPr>
        <w:t xml:space="preserve">本项目（是/否）接受联合体：不接受联合体。</w:t>
      </w:r>
      <w:r>
        <w:rPr>
          <w:rFonts w:hint="eastAsia" w:ascii="宋体" w:hAnsi="宋体" w:eastAsia="宋体" w:cs="宋体"/>
          <w:color w:val="000000"/>
          <w:sz w:val="24"/>
          <w:szCs w:val="24"/>
          <w:highlight w:val="white"/>
        </w:rPr>
      </w:r>
      <w:r/>
    </w:p>
    <w:p>
      <w:pPr>
        <w:pStyle w:val="7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7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bookmarkStart w:id="11" w:name="_Toc28359014"/>
      <w:r/>
      <w:bookmarkStart w:id="12" w:name="_Toc28359091"/>
      <w:r>
        <w:rPr>
          <w:rFonts w:hint="eastAsia" w:ascii="宋体" w:hAnsi="宋体" w:eastAsia="宋体" w:cs="宋体"/>
          <w:color w:val="000000"/>
          <w:sz w:val="24"/>
          <w:szCs w:val="24"/>
          <w:highlight w:val="white"/>
          <w:lang w:val="zh-CN"/>
        </w:rPr>
        <w:t xml:space="preserve">（一）满足《中华人民共和国政府采购法》第二十二条规定，并提供以下材料：</w:t>
      </w:r>
      <w:r>
        <w:rPr>
          <w:rFonts w:hint="eastAsia" w:ascii="宋体" w:hAnsi="宋体" w:eastAsia="宋体" w:cs="宋体"/>
          <w:color w:val="000000"/>
          <w:sz w:val="24"/>
          <w:szCs w:val="24"/>
          <w:highlight w:val="white"/>
        </w:rPr>
      </w:r>
      <w:r/>
    </w:p>
    <w:p>
      <w:pPr>
        <w:pStyle w:val="7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rPr>
          <w:rFonts w:hint="eastAsia" w:ascii="宋体" w:hAnsi="宋体" w:eastAsia="宋体" w:cs="宋体"/>
          <w:sz w:val="24"/>
          <w:highlight w:val="none"/>
        </w:rPr>
      </w:r>
      <w:r/>
    </w:p>
    <w:p>
      <w:pPr>
        <w:pStyle w:val="737"/>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b/>
          <w:bCs/>
          <w:sz w:val="24"/>
          <w:szCs w:val="24"/>
          <w:highlight w:val="none"/>
        </w:rPr>
        <w:t xml:space="preserve">详见</w:t>
      </w:r>
      <w:r>
        <w:rPr>
          <w:rFonts w:hint="eastAsia" w:eastAsia="宋体"/>
          <w:b/>
          <w:bCs/>
          <w:sz w:val="24"/>
          <w:szCs w:val="24"/>
          <w:highlight w:val="none"/>
          <w:lang w:val="en-US" w:eastAsia="zh-CN"/>
        </w:rPr>
        <w:t xml:space="preserve">磋商文件</w:t>
      </w:r>
      <w:r>
        <w:rPr>
          <w:rFonts w:hint="eastAsia"/>
          <w:b/>
          <w:bCs/>
          <w:sz w:val="24"/>
          <w:szCs w:val="24"/>
          <w:highlight w:val="none"/>
        </w:rPr>
        <w:t xml:space="preserve">第</w:t>
      </w:r>
      <w:r>
        <w:rPr>
          <w:rFonts w:hint="eastAsia"/>
          <w:b/>
          <w:bCs/>
          <w:sz w:val="24"/>
          <w:szCs w:val="24"/>
          <w:highlight w:val="none"/>
          <w:lang w:val="en-US" w:eastAsia="zh-CN"/>
        </w:rPr>
        <w:t xml:space="preserve">八</w:t>
      </w:r>
      <w:r>
        <w:rPr>
          <w:rFonts w:hint="eastAsia"/>
          <w:b/>
          <w:bCs/>
          <w:sz w:val="24"/>
          <w:szCs w:val="24"/>
          <w:highlight w:val="none"/>
        </w:rPr>
        <w:t xml:space="preserve">章</w:t>
      </w:r>
      <w:r>
        <w:rPr>
          <w:rFonts w:hint="eastAsia"/>
          <w:b/>
          <w:bCs/>
          <w:sz w:val="24"/>
          <w:szCs w:val="24"/>
          <w:highlight w:val="none"/>
          <w:lang w:val="en-US" w:eastAsia="zh-CN"/>
        </w:rPr>
        <w:t xml:space="preserve">响应</w:t>
      </w:r>
      <w:r>
        <w:rPr>
          <w:rFonts w:hint="eastAsia"/>
          <w:b/>
          <w:bCs/>
          <w:sz w:val="24"/>
          <w:szCs w:val="24"/>
          <w:highlight w:val="none"/>
        </w:rPr>
        <w:t xml:space="preserve">文件格式</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7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b/>
          <w:bCs/>
          <w:color w:val="000000"/>
          <w:sz w:val="24"/>
          <w:szCs w:val="24"/>
          <w:highlight w:val="white"/>
          <w:lang w:val="zh-CN"/>
        </w:rPr>
        <w:t xml:space="preserve">（二）落实政府采购需满足的资格要求</w:t>
      </w:r>
      <w:r>
        <w:rPr>
          <w:rFonts w:hint="eastAsia" w:ascii="宋体" w:hAnsi="宋体" w:eastAsia="宋体" w:cs="宋体"/>
          <w:color w:val="000000"/>
          <w:sz w:val="24"/>
          <w:szCs w:val="24"/>
          <w:highlight w:val="whit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000000"/>
          <w:sz w:val="24"/>
          <w:szCs w:val="24"/>
          <w:highlight w:val="white"/>
          <w:lang w:val="en-US" w:eastAsia="zh-CN"/>
        </w:rPr>
        <w:t xml:space="preserve">八</w:t>
      </w:r>
      <w:r>
        <w:rPr>
          <w:rFonts w:hint="eastAsia" w:ascii="宋体" w:hAnsi="宋体" w:eastAsia="宋体" w:cs="宋体"/>
          <w:color w:val="000000"/>
          <w:sz w:val="24"/>
          <w:szCs w:val="24"/>
          <w:highlight w:val="white"/>
          <w:lang w:val="zh-CN"/>
        </w:rPr>
        <w:t xml:space="preserve">章 响应文件格式。</w:t>
      </w:r>
      <w:r>
        <w:rPr>
          <w:rFonts w:hint="eastAsia" w:ascii="宋体" w:hAnsi="宋体" w:eastAsia="宋体" w:cs="宋体"/>
          <w:color w:val="000000"/>
          <w:sz w:val="24"/>
          <w:szCs w:val="24"/>
          <w:highlight w:val="white"/>
        </w:rPr>
      </w:r>
      <w:r/>
    </w:p>
    <w:p>
      <w:pPr>
        <w:pStyle w:val="768"/>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eastAsia="zh-CN" w:bidi="ar-SA"/>
        </w:rPr>
        <w:t xml:space="preserve">（三）本项目的特定资格要求：</w:t>
      </w:r>
      <w:r>
        <w:rPr>
          <w:rFonts w:hint="eastAsia" w:ascii="宋体" w:hAnsi="宋体" w:eastAsia="宋体" w:cs="宋体"/>
          <w:color w:val="000000"/>
          <w:sz w:val="24"/>
          <w:szCs w:val="24"/>
          <w:highlight w:val="white"/>
        </w:rPr>
      </w:r>
      <w:r/>
    </w:p>
    <w:p>
      <w:pPr>
        <w:pStyle w:val="737"/>
        <w:numPr>
          <w:ilvl w:val="0"/>
          <w:numId w:val="0"/>
        </w:num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w:t>
      </w:r>
      <w:r>
        <w:rPr>
          <w:rFonts w:hint="eastAsia" w:ascii="宋体" w:hAnsi="宋体" w:eastAsia="宋体" w:cs="宋体"/>
          <w:color w:val="000000"/>
          <w:sz w:val="24"/>
          <w:szCs w:val="24"/>
          <w:highlight w:val="white"/>
          <w:lang w:val="zh-CN" w:eastAsia="zh-CN" w:bidi="ar-SA"/>
        </w:rPr>
        <w:t xml:space="preserve">磋商供应商须具备</w:t>
      </w:r>
      <w:r>
        <w:rPr>
          <w:rFonts w:hint="eastAsia" w:ascii="宋体" w:hAnsi="宋体" w:eastAsia="宋体" w:cs="宋体"/>
          <w:color w:val="000000"/>
          <w:sz w:val="24"/>
          <w:szCs w:val="24"/>
          <w:highlight w:val="white"/>
          <w:lang w:val="en-US" w:eastAsia="zh-CN"/>
        </w:rPr>
        <w:t xml:space="preserve">建设</w:t>
      </w:r>
      <w:r>
        <w:rPr>
          <w:rFonts w:hint="eastAsia" w:ascii="宋体" w:hAnsi="宋体"/>
          <w:color w:val="000000"/>
        </w:rPr>
        <w:t xml:space="preserve">行政主管部门核发的</w:t>
      </w:r>
      <w:r>
        <w:rPr>
          <w:rFonts w:hint="eastAsia" w:ascii="宋体" w:hAnsi="宋体" w:eastAsia="宋体" w:cs="Times New Roman"/>
          <w:b/>
          <w:bCs/>
          <w:color w:val="000000"/>
          <w:sz w:val="24"/>
          <w:szCs w:val="24"/>
          <w:lang w:val="en-US" w:eastAsia="zh-CN" w:bidi="ar-SA"/>
        </w:rPr>
        <w:t xml:space="preserve">市政公用工程施工总承包叁级及以上资质（有效的），并取得企业安全生产许可证（有效的）；</w:t>
      </w:r>
      <w:r>
        <w:rPr>
          <w:rFonts w:hint="eastAsia" w:ascii="宋体" w:hAnsi="宋体" w:eastAsia="宋体" w:cs="宋体"/>
          <w:color w:val="000000"/>
          <w:sz w:val="24"/>
          <w:szCs w:val="24"/>
          <w:highlight w:val="white"/>
          <w:lang w:val="en-US" w:eastAsia="zh-CN" w:bidi="ar-SA"/>
        </w:rPr>
        <w:t xml:space="preserve">且</w:t>
      </w:r>
      <w:r>
        <w:rPr>
          <w:rFonts w:hint="eastAsia" w:ascii="宋体" w:hAnsi="宋体" w:eastAsia="宋体" w:cs="宋体"/>
          <w:color w:val="000000"/>
          <w:sz w:val="24"/>
          <w:szCs w:val="24"/>
          <w:highlight w:val="white"/>
          <w:lang w:val="zh-CN" w:eastAsia="zh-CN" w:bidi="ar-SA"/>
        </w:rPr>
        <w:t xml:space="preserve">在人员、设备、资金等方面具有相应的施工能力。</w:t>
      </w:r>
      <w:r>
        <w:rPr>
          <w:rFonts w:hint="eastAsia" w:ascii="宋体" w:hAnsi="宋体" w:eastAsia="宋体" w:cs="宋体"/>
          <w:color w:val="000000"/>
          <w:sz w:val="24"/>
          <w:szCs w:val="24"/>
          <w:highlight w:val="white"/>
        </w:rPr>
      </w:r>
      <w:r/>
    </w:p>
    <w:p>
      <w:pPr>
        <w:pStyle w:val="768"/>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（2）</w:t>
      </w:r>
      <w:r>
        <w:rPr>
          <w:rFonts w:hint="eastAsia" w:ascii="宋体" w:hAnsi="宋体" w:eastAsia="宋体" w:cs="宋体"/>
          <w:color w:val="000000"/>
          <w:sz w:val="24"/>
          <w:szCs w:val="24"/>
          <w:highlight w:val="white"/>
          <w:lang w:val="en-US" w:eastAsia="zh-CN"/>
        </w:rPr>
        <w:t xml:space="preserve">拟派项目负责人须</w:t>
      </w:r>
      <w:r>
        <w:rPr>
          <w:rFonts w:hint="eastAsia" w:ascii="宋体" w:hAnsi="宋体" w:eastAsia="宋体" w:cs="宋体"/>
          <w:color w:val="000000"/>
          <w:sz w:val="24"/>
          <w:szCs w:val="24"/>
          <w:highlight w:val="white"/>
          <w:lang w:val="zh-CN"/>
        </w:rPr>
        <w:t xml:space="preserve">具备</w:t>
      </w:r>
      <w:r>
        <w:rPr>
          <w:rFonts w:hint="eastAsia" w:ascii="宋体" w:hAnsi="宋体" w:eastAsia="宋体" w:cs="宋体"/>
          <w:color w:val="000000"/>
          <w:sz w:val="24"/>
          <w:szCs w:val="24"/>
          <w:highlight w:val="white"/>
          <w:lang w:val="en-US" w:eastAsia="zh-CN"/>
        </w:rPr>
        <w:t xml:space="preserve">建设行政主管部门核发的</w:t>
      </w:r>
      <w:r>
        <w:rPr>
          <w:rFonts w:hint="eastAsia" w:ascii="宋体" w:hAnsi="宋体" w:eastAsia="宋体" w:cs="Times New Roman"/>
          <w:b/>
          <w:bCs/>
          <w:color w:val="000000"/>
          <w:sz w:val="24"/>
          <w:szCs w:val="24"/>
          <w:lang w:val="en-US" w:eastAsia="zh-CN" w:bidi="ar-SA"/>
        </w:rPr>
        <w:t xml:space="preserve">市政公用工程专业二级及以上注册建造师执业资格（有效的）</w:t>
      </w:r>
      <w:bookmarkEnd w:id="11"/>
      <w:r/>
      <w:bookmarkEnd w:id="12"/>
      <w:r>
        <w:rPr>
          <w:rFonts w:hint="eastAsia" w:ascii="宋体" w:hAnsi="宋体" w:eastAsia="宋体" w:cs="宋体"/>
          <w:b w:val="0"/>
          <w:bCs w:val="0"/>
          <w:color w:val="000000"/>
          <w:sz w:val="24"/>
          <w:szCs w:val="24"/>
          <w:highlight w:val="white"/>
          <w:lang w:val="en-US" w:eastAsia="zh-CN"/>
        </w:rPr>
        <w:t xml:space="preserve">。</w:t>
      </w:r>
      <w:r>
        <w:rPr>
          <w:rFonts w:hint="eastAsia" w:ascii="宋体" w:hAnsi="宋体" w:eastAsia="宋体" w:cs="宋体"/>
          <w:color w:val="000000"/>
          <w:sz w:val="24"/>
          <w:szCs w:val="24"/>
          <w:highlight w:val="white"/>
        </w:rPr>
      </w:r>
      <w:r/>
    </w:p>
    <w:p>
      <w:pPr>
        <w:pStyle w:val="737"/>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white"/>
          <w:lang w:eastAsia="zh-CN"/>
        </w:rPr>
        <w:outlineLvl w:val="9"/>
      </w:pPr>
      <w:r>
        <w:rPr>
          <w:rFonts w:hint="eastAsia" w:ascii="宋体" w:hAnsi="宋体" w:eastAsia="宋体" w:cs="宋体"/>
          <w:b w:val="0"/>
          <w:bCs w:val="0"/>
          <w:color w:val="000000"/>
          <w:sz w:val="24"/>
          <w:szCs w:val="24"/>
          <w:highlight w:val="white"/>
          <w:lang w:val="zh-CN"/>
        </w:rPr>
        <w:t xml:space="preserve">（</w:t>
      </w:r>
      <w:r>
        <w:rPr>
          <w:rFonts w:hint="eastAsia" w:ascii="宋体" w:hAnsi="宋体" w:eastAsia="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lang w:val="zh-CN"/>
        </w:rPr>
        <w:t xml:space="preserve">）</w:t>
      </w:r>
      <w:r>
        <w:rPr>
          <w:rFonts w:hint="eastAsia" w:ascii="宋体" w:hAnsi="宋体" w:cs="宋体"/>
          <w:b w:val="0"/>
          <w:bCs w:val="0"/>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rPr>
        <w:t xml:space="preserve">提供202</w:t>
      </w:r>
      <w:r>
        <w:rPr>
          <w:rFonts w:hint="eastAsia" w:ascii="宋体" w:hAnsi="宋体" w:cs="宋体"/>
          <w:b/>
          <w:bCs/>
          <w:lang w:val="en-US" w:eastAsia="zh-CN"/>
        </w:rPr>
        <w:t xml:space="preserve">6</w:t>
      </w:r>
      <w:r>
        <w:rPr>
          <w:rFonts w:hint="eastAsia" w:ascii="宋体" w:hAnsi="宋体" w:cs="宋体"/>
          <w:b/>
          <w:bCs/>
        </w:rPr>
        <w:t xml:space="preserve">年</w:t>
      </w:r>
      <w:r>
        <w:rPr>
          <w:rFonts w:hint="eastAsia" w:ascii="宋体" w:hAnsi="宋体" w:cs="宋体"/>
          <w:b/>
          <w:bCs/>
          <w:lang w:val="en-US" w:eastAsia="zh-CN"/>
        </w:rPr>
        <w:t xml:space="preserve">02</w:t>
      </w:r>
      <w:r>
        <w:rPr>
          <w:rFonts w:hint="eastAsia" w:ascii="宋体" w:hAnsi="宋体" w:cs="宋体"/>
          <w:b/>
          <w:bCs/>
        </w:rPr>
        <w:t xml:space="preserve">月至今任意一个月由供应商为其缴纳的社保缴纳证明</w:t>
      </w:r>
      <w:r>
        <w:rPr>
          <w:rFonts w:hint="eastAsia" w:ascii="宋体" w:hAnsi="宋体" w:cs="宋体"/>
          <w:b w:val="0"/>
          <w:bCs w:val="0"/>
        </w:rPr>
        <w:t xml:space="preserve">（加盖社保中心章或社保中心参保缴费证明电子专用章）</w:t>
      </w:r>
      <w:r>
        <w:rPr>
          <w:rFonts w:hint="eastAsia" w:ascii="宋体" w:hAnsi="宋体" w:cs="宋体"/>
          <w:b w:val="0"/>
          <w:bCs w:val="0"/>
          <w:lang w:eastAsia="zh-CN"/>
        </w:rPr>
        <w:t xml:space="preserve">。</w:t>
      </w:r>
      <w:r>
        <w:rPr>
          <w:rFonts w:hint="eastAsia" w:ascii="宋体" w:hAnsi="宋体" w:eastAsia="宋体" w:cs="宋体"/>
          <w:b w:val="0"/>
          <w:bCs w:val="0"/>
          <w:color w:val="000000"/>
          <w:sz w:val="24"/>
          <w:szCs w:val="24"/>
          <w:highlight w:val="white"/>
          <w:lang w:eastAsia="zh-CN"/>
        </w:rPr>
      </w:r>
      <w:r/>
    </w:p>
    <w:p>
      <w:pPr>
        <w:pStyle w:val="7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lang w:val="zh-CN"/>
        </w:rPr>
        <w:t xml:space="preserve">）企业、法定代表人及项目负责人无不良行为承诺（见格式“供应商承诺书”）。</w:t>
      </w:r>
      <w:r>
        <w:rPr>
          <w:rFonts w:hint="eastAsia" w:ascii="宋体" w:hAnsi="宋体" w:eastAsia="宋体" w:cs="宋体"/>
          <w:color w:val="000000"/>
          <w:sz w:val="24"/>
          <w:szCs w:val="24"/>
          <w:highlight w:val="white"/>
          <w:lang w:val="zh-CN"/>
        </w:rPr>
      </w:r>
      <w:r/>
    </w:p>
    <w:p>
      <w:pPr>
        <w:pStyle w:val="7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rPr>
          <w:rFonts w:hint="eastAsia" w:ascii="宋体" w:hAnsi="宋体" w:eastAsia="宋体" w:cs="宋体"/>
          <w:color w:val="000000"/>
          <w:sz w:val="24"/>
          <w:szCs w:val="24"/>
          <w:highlight w:val="white"/>
        </w:rPr>
      </w:r>
      <w:r/>
    </w:p>
    <w:p>
      <w:pPr>
        <w:pStyle w:val="7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zh-CN"/>
        </w:rPr>
        <w:t xml:space="preserve">）本项目成交后不分包或转包</w:t>
      </w:r>
      <w:r>
        <w:rPr>
          <w:rFonts w:hint="eastAsia" w:ascii="宋体" w:hAnsi="宋体" w:eastAsia="宋体" w:cs="宋体"/>
          <w:color w:val="000000"/>
          <w:sz w:val="24"/>
          <w:szCs w:val="24"/>
          <w:highlight w:val="white"/>
          <w:lang w:val="en-US" w:eastAsia="zh-CN"/>
        </w:rPr>
        <w:t xml:space="preserve">的承诺。</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zh-CN"/>
        </w:rPr>
        <w:t xml:space="preserve">见格式“供应商承诺书”</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zh-CN"/>
        </w:rPr>
      </w:r>
      <w:r/>
    </w:p>
    <w:p>
      <w:pPr>
        <w:pStyle w:val="7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zh-CN" w:eastAsia="zh-CN"/>
        </w:rPr>
        <w:t xml:space="preserve">法律法规规定的其他条件。</w:t>
      </w:r>
      <w:r>
        <w:rPr>
          <w:rFonts w:hint="eastAsia" w:ascii="宋体" w:hAnsi="宋体" w:eastAsia="宋体" w:cs="宋体"/>
          <w:color w:val="000000"/>
          <w:sz w:val="24"/>
          <w:szCs w:val="24"/>
          <w:highlight w:val="white"/>
          <w:lang w:val="zh-CN"/>
        </w:rPr>
      </w:r>
      <w:r/>
    </w:p>
    <w:p>
      <w:pPr>
        <w:pStyle w:val="803"/>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7"/>
      <w:r/>
      <w:bookmarkEnd w:id="8"/>
      <w:r/>
      <w:bookmarkStart w:id="13" w:name="_Toc515874988"/>
      <w:r/>
      <w:bookmarkStart w:id="14" w:name="_Toc31104"/>
      <w:r/>
      <w:bookmarkStart w:id="15" w:name="_Toc204595693"/>
      <w:r/>
      <w:bookmarkStart w:id="16" w:name="_Toc224532087"/>
      <w:r>
        <w:rPr>
          <w:rFonts w:hint="eastAsia" w:ascii="宋体" w:hAnsi="宋体" w:cs="宋体"/>
          <w:b/>
          <w:sz w:val="32"/>
          <w:szCs w:val="32"/>
          <w:highlight w:val="none"/>
        </w:rPr>
        <w:t xml:space="preserve">三、获取</w:t>
      </w:r>
      <w:r>
        <w:rPr>
          <w:rFonts w:hint="eastAsia" w:cs="宋体"/>
          <w:b/>
          <w:sz w:val="32"/>
          <w:szCs w:val="32"/>
          <w:highlight w:val="none"/>
          <w:lang w:val="en-US" w:eastAsia="zh-CN"/>
        </w:rPr>
        <w:t xml:space="preserve">采购</w:t>
      </w:r>
      <w:r>
        <w:rPr>
          <w:rFonts w:hint="eastAsia" w:ascii="宋体" w:hAnsi="宋体" w:cs="宋体"/>
          <w:b/>
          <w:sz w:val="32"/>
          <w:szCs w:val="32"/>
          <w:highlight w:val="none"/>
          <w:lang w:eastAsia="zh-CN"/>
        </w:rPr>
        <w:t xml:space="preserve">文件</w:t>
      </w:r>
      <w:r>
        <w:rPr>
          <w:rFonts w:hint="eastAsia" w:ascii="宋体" w:hAnsi="宋体" w:eastAsia="宋体" w:cs="宋体"/>
          <w:b/>
          <w:sz w:val="32"/>
          <w:szCs w:val="32"/>
          <w:highlight w:val="none"/>
          <w:lang w:eastAsia="zh-CN"/>
        </w:rPr>
      </w:r>
      <w:r/>
    </w:p>
    <w:p>
      <w:pPr>
        <w:pStyle w:val="737"/>
        <w:ind w:firstLine="480"/>
        <w:jc w:val="left"/>
        <w:spacing w:line="360" w:lineRule="auto"/>
        <w:shd w:val="clear" w:color="auto" w:fill="auto"/>
        <w:rPr>
          <w:rFonts w:hint="eastAsia" w:ascii="宋体" w:hAnsi="宋体" w:eastAsia="宋体" w:cs="宋体"/>
          <w:sz w:val="24"/>
          <w:highlight w:val="none"/>
          <w:lang w:eastAsia="zh-CN"/>
        </w:rPr>
      </w:pPr>
      <w:r/>
      <w:bookmarkStart w:id="17" w:name="_Toc35393632"/>
      <w:r/>
      <w:bookmarkStart w:id="18" w:name="_Toc28359092"/>
      <w:r/>
      <w:bookmarkStart w:id="19" w:name="_Toc35393801"/>
      <w:r/>
      <w:bookmarkStart w:id="20" w:name="_Toc28359015"/>
      <w:r>
        <w:rPr>
          <w:rFonts w:hint="eastAsia" w:ascii="宋体" w:hAnsi="宋体" w:cs="宋体"/>
          <w:sz w:val="24"/>
          <w:highlight w:val="none"/>
        </w:rPr>
        <w:t xml:space="preserve">1、时间：</w:t>
      </w:r>
      <w:r>
        <w:rPr>
          <w:rFonts w:hint="eastAsia" w:ascii="宋体" w:hAnsi="宋体" w:cs="宋体"/>
          <w:color w:val="000000"/>
          <w:highlight w:val="white"/>
        </w:rPr>
        <w:t xml:space="preserve">自磋商文件公告发布之日起5个工作日</w:t>
      </w:r>
      <w:r>
        <w:rPr>
          <w:rFonts w:hint="eastAsia" w:ascii="宋体" w:hAnsi="宋体" w:cs="宋体"/>
          <w:color w:val="000000"/>
          <w:highlight w:val="white"/>
          <w:lang w:eastAsia="zh-CN"/>
        </w:rPr>
        <w:t xml:space="preserve">。</w:t>
      </w:r>
      <w:r>
        <w:rPr>
          <w:rFonts w:hint="eastAsia" w:ascii="宋体" w:hAnsi="宋体" w:eastAsia="宋体" w:cs="宋体"/>
          <w:sz w:val="24"/>
          <w:highlight w:val="none"/>
          <w:lang w:eastAsia="zh-CN"/>
        </w:rPr>
      </w:r>
      <w:r/>
    </w:p>
    <w:p>
      <w:pPr>
        <w:pStyle w:val="737"/>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地点</w:t>
      </w:r>
      <w:r>
        <w:rPr>
          <w:rFonts w:hint="eastAsia" w:ascii="宋体" w:hAnsi="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7"/>
        <w:ind w:firstLine="480"/>
        <w:spacing w:line="360" w:lineRule="auto"/>
        <w:shd w:val="clear" w:color="auto" w:fill="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rPr>
          <w:rFonts w:hint="eastAsia" w:ascii="宋体" w:hAnsi="宋体" w:cs="宋体"/>
          <w:sz w:val="24"/>
          <w:highlight w:val="none"/>
          <w:lang w:val="en-US" w:eastAsia="zh-CN"/>
        </w:rPr>
      </w:r>
      <w:r/>
    </w:p>
    <w:p>
      <w:pPr>
        <w:pStyle w:val="737"/>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sz w:val="24"/>
          <w:highlight w:val="none"/>
        </w:rPr>
        <w:t xml:space="preserve">售价：0</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元</w:t>
      </w:r>
      <w:r>
        <w:rPr>
          <w:rFonts w:hint="eastAsia" w:ascii="宋体" w:hAnsi="宋体" w:eastAsia="宋体" w:cs="宋体"/>
          <w:color w:val="000000"/>
          <w:sz w:val="24"/>
          <w:szCs w:val="24"/>
          <w:highlight w:val="none"/>
        </w:rPr>
      </w:r>
      <w:r/>
    </w:p>
    <w:p>
      <w:pPr>
        <w:pStyle w:val="737"/>
        <w:ind w:left="0" w:firstLine="0"/>
        <w:keepLines/>
        <w:keepNext/>
        <w:spacing w:line="360" w:lineRule="auto"/>
        <w:shd w:val="clear" w:color="auto" w:fill="auto"/>
        <w:rPr>
          <w:rFonts w:ascii="宋体" w:hAnsi="宋体" w:eastAsia="宋体" w:cs="宋体"/>
          <w:b/>
          <w:sz w:val="32"/>
          <w:szCs w:val="32"/>
          <w:highlight w:val="none"/>
          <w:lang w:val="en-US" w:eastAsia="zh-CN"/>
        </w:rPr>
        <w:outlineLvl w:val="1"/>
      </w:pPr>
      <w:r>
        <w:rPr>
          <w:rFonts w:hint="eastAsia" w:ascii="宋体" w:hAnsi="宋体" w:cs="宋体"/>
          <w:b/>
          <w:sz w:val="32"/>
          <w:szCs w:val="32"/>
          <w:highlight w:val="none"/>
        </w:rPr>
        <w:t xml:space="preserve">四、</w:t>
      </w:r>
      <w:bookmarkEnd w:id="17"/>
      <w:r/>
      <w:bookmarkEnd w:id="18"/>
      <w:r/>
      <w:bookmarkEnd w:id="19"/>
      <w:r/>
      <w:bookmarkEnd w:id="20"/>
      <w:r>
        <w:rPr>
          <w:rFonts w:hint="eastAsia" w:ascii="宋体" w:hAnsi="宋体" w:cs="宋体"/>
          <w:b/>
          <w:bCs/>
          <w:sz w:val="32"/>
          <w:szCs w:val="32"/>
          <w:highlight w:val="none"/>
          <w:lang w:val="en-US" w:eastAsia="zh-CN"/>
        </w:rPr>
        <w:t xml:space="preserve">响应</w:t>
      </w:r>
      <w:r>
        <w:rPr>
          <w:rFonts w:hint="eastAsia" w:ascii="宋体" w:hAnsi="宋体" w:cs="宋体"/>
          <w:b/>
          <w:bCs/>
          <w:sz w:val="32"/>
          <w:szCs w:val="32"/>
          <w:highlight w:val="none"/>
          <w:lang w:eastAsia="zh-CN"/>
        </w:rPr>
        <w:t xml:space="preserve">文件</w:t>
      </w:r>
      <w:r>
        <w:rPr>
          <w:rFonts w:hint="eastAsia" w:ascii="宋体" w:hAnsi="宋体" w:cs="宋体"/>
          <w:b/>
          <w:bCs/>
          <w:sz w:val="32"/>
          <w:szCs w:val="32"/>
          <w:highlight w:val="none"/>
          <w:lang w:val="en-US" w:eastAsia="zh-CN"/>
        </w:rPr>
        <w:t xml:space="preserve">提交</w:t>
      </w:r>
      <w:r>
        <w:rPr>
          <w:rFonts w:ascii="宋体" w:hAnsi="宋体" w:eastAsia="宋体" w:cs="宋体"/>
          <w:b/>
          <w:sz w:val="32"/>
          <w:szCs w:val="32"/>
          <w:highlight w:val="none"/>
          <w:lang w:val="en-US" w:eastAsia="zh-CN"/>
        </w:rPr>
      </w:r>
      <w:r/>
    </w:p>
    <w:p>
      <w:pPr>
        <w:pStyle w:val="737"/>
        <w:ind w:firstLine="480"/>
        <w:jc w:val="left"/>
        <w:spacing w:line="360" w:lineRule="auto"/>
        <w:rPr>
          <w:rFonts w:ascii="宋体" w:hAnsi="宋体" w:eastAsia="宋体" w:cs="Times New Roman"/>
          <w:sz w:val="24"/>
          <w:szCs w:val="24"/>
          <w:highlight w:val="none"/>
        </w:rPr>
      </w:pPr>
      <w:r/>
      <w:bookmarkStart w:id="21" w:name="_Toc20177"/>
      <w:r/>
      <w:bookmarkStart w:id="22" w:name="_Toc35393803"/>
      <w:r/>
      <w:bookmarkStart w:id="23" w:name="_Toc28359094"/>
      <w:r/>
      <w:bookmarkStart w:id="24" w:name="_Toc28359017"/>
      <w:r/>
      <w:bookmarkStart w:id="25" w:name="_Toc35393634"/>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提交响应文件截止时间</w:t>
      </w:r>
      <w:r>
        <w:rPr>
          <w:rFonts w:ascii="宋体" w:hAnsi="宋体" w:eastAsia="宋体" w:cs="Times New Roman"/>
          <w:sz w:val="24"/>
          <w:szCs w:val="24"/>
          <w:highlight w:val="none"/>
        </w:rPr>
      </w:r>
      <w:r/>
    </w:p>
    <w:p>
      <w:pPr>
        <w:pStyle w:val="737"/>
        <w:ind w:firstLine="480"/>
        <w:spacing w:line="360" w:lineRule="auto"/>
        <w:shd w:val="clear" w:color="auto" w:fill="auto"/>
        <w:rPr>
          <w:rFonts w:hint="eastAsia" w:ascii="宋体" w:hAnsi="宋体" w:cs="宋体"/>
          <w:b w:val="0"/>
          <w:sz w:val="24"/>
          <w:szCs w:val="24"/>
          <w:highlight w:val="white"/>
        </w:rPr>
      </w:pPr>
      <w:r>
        <w:rPr>
          <w:rFonts w:hint="eastAsia" w:ascii="宋体" w:hAnsi="宋体" w:eastAsia="宋体" w:cs="宋体"/>
          <w:b w:val="0"/>
          <w:bCs w:val="0"/>
          <w:i w:val="0"/>
          <w:iCs w:val="0"/>
          <w:color w:val="000000"/>
          <w:sz w:val="24"/>
          <w:szCs w:val="24"/>
          <w:highlight w:val="white"/>
        </w:rPr>
        <w:t xml:space="preserve">截止时间：</w:t>
      </w:r>
      <w:r>
        <w:rPr>
          <w:rFonts w:hint="eastAsia" w:ascii="宋体" w:hAnsi="宋体" w:cs="宋体"/>
          <w:color w:val="000000"/>
          <w:highlight w:val="white"/>
        </w:rPr>
        <w:t xml:space="preserve">2026年05</w:t>
      </w:r>
      <w:r>
        <w:rPr>
          <w:rFonts w:hint="eastAsia" w:ascii="宋体" w:hAnsi="宋体" w:cs="宋体"/>
          <w:color w:val="000000"/>
          <w:highlight w:val="white"/>
        </w:rPr>
        <w:t xml:space="preserve">月29</w:t>
      </w:r>
      <w:r>
        <w:rPr>
          <w:rFonts w:hint="eastAsia" w:ascii="宋体" w:hAnsi="宋体" w:cs="宋体"/>
          <w:color w:val="000000"/>
          <w:highlight w:val="white"/>
        </w:rPr>
        <w:t xml:space="preserve">日09时00分</w:t>
      </w:r>
      <w:r>
        <w:rPr>
          <w:rFonts w:hint="eastAsia" w:ascii="宋体" w:hAnsi="宋体" w:eastAsia="宋体" w:cs="宋体"/>
          <w:b w:val="0"/>
          <w:sz w:val="24"/>
          <w:szCs w:val="24"/>
          <w:highlight w:val="white"/>
        </w:rPr>
        <w:t xml:space="preserve">（北京时间）</w:t>
      </w:r>
      <w:r>
        <w:rPr>
          <w:rFonts w:hint="eastAsia" w:ascii="宋体" w:hAnsi="宋体" w:cs="宋体"/>
          <w:b w:val="0"/>
          <w:sz w:val="24"/>
          <w:szCs w:val="24"/>
          <w:highlight w:val="white"/>
          <w:lang w:eastAsia="zh-CN"/>
        </w:rPr>
        <w:t xml:space="preserve">。</w:t>
      </w:r>
      <w:bookmarkEnd w:id="21"/>
      <w:r>
        <w:rPr>
          <w:rFonts w:hint="eastAsia" w:ascii="宋体" w:hAnsi="宋体" w:cs="宋体"/>
          <w:b w:val="0"/>
          <w:sz w:val="24"/>
          <w:szCs w:val="24"/>
          <w:highlight w:val="white"/>
          <w:lang w:eastAsia="zh-CN"/>
        </w:rPr>
      </w:r>
      <w:r>
        <w:rPr>
          <w:highlight w:val="white"/>
        </w:rPr>
      </w:r>
    </w:p>
    <w:p>
      <w:pPr>
        <w:pStyle w:val="737"/>
        <w:ind w:firstLine="480"/>
        <w:spacing w:line="360" w:lineRule="auto"/>
        <w:rPr>
          <w:rFonts w:hint="eastAsia" w:ascii="宋体" w:hAnsi="宋体" w:eastAsia="宋体" w:cs="宋体"/>
          <w:b w:val="0"/>
          <w:bCs w:val="0"/>
          <w:i w:val="0"/>
          <w:iCs w:val="0"/>
          <w:color w:val="000000"/>
          <w:sz w:val="24"/>
          <w:szCs w:val="24"/>
          <w:highlight w:val="white"/>
        </w:rPr>
      </w:pPr>
      <w:r>
        <w:rPr>
          <w:rFonts w:hint="eastAsia" w:ascii="宋体" w:hAnsi="宋体" w:cs="Times New Roman"/>
          <w:color w:val="000000"/>
          <w:sz w:val="24"/>
          <w:highlight w:val="white"/>
          <w:lang w:val="en-US" w:eastAsia="zh-CN"/>
        </w:rPr>
        <w:t xml:space="preserve">地点</w:t>
      </w:r>
      <w:r>
        <w:rPr>
          <w:rFonts w:hint="eastAsia" w:ascii="宋体" w:hAnsi="宋体" w:eastAsia="宋体" w:cs="Times New Roman"/>
          <w:color w:val="000000"/>
          <w:sz w:val="24"/>
          <w:highlight w:val="white"/>
        </w:rPr>
        <w:t xml:space="preserve">：</w:t>
      </w:r>
      <w:r>
        <w:rPr>
          <w:rFonts w:hint="eastAsia" w:ascii="宋体" w:hAnsi="宋体" w:eastAsia="宋体" w:cs="Times New Roman"/>
          <w:color w:val="000000"/>
          <w:sz w:val="24"/>
          <w:highlight w:val="white"/>
          <w:lang w:eastAsia="zh-CN"/>
        </w:rPr>
        <w:t xml:space="preserve">“苏采云”政府采购交易系统网上开标大厅</w:t>
      </w:r>
      <w:r>
        <w:rPr>
          <w:rFonts w:hint="eastAsia" w:ascii="宋体" w:hAnsi="宋体" w:cs="Times New Roman"/>
          <w:color w:val="000000"/>
          <w:sz w:val="24"/>
          <w:highlight w:val="white"/>
          <w:lang w:eastAsia="zh-CN"/>
        </w:rPr>
        <w:t xml:space="preserve">。</w:t>
      </w:r>
      <w:r>
        <w:rPr>
          <w:rFonts w:hint="eastAsia" w:ascii="宋体" w:hAnsi="宋体" w:eastAsia="宋体" w:cs="宋体"/>
          <w:b w:val="0"/>
          <w:bCs w:val="0"/>
          <w:i w:val="0"/>
          <w:iCs w:val="0"/>
          <w:color w:val="000000"/>
          <w:sz w:val="24"/>
          <w:szCs w:val="24"/>
          <w:highlight w:val="white"/>
        </w:rPr>
      </w:r>
      <w:r>
        <w:rPr>
          <w:highlight w:val="white"/>
        </w:rPr>
      </w:r>
    </w:p>
    <w:p>
      <w:pPr>
        <w:pStyle w:val="737"/>
        <w:ind w:left="0" w:firstLine="0"/>
        <w:keepLines/>
        <w:keepNext/>
        <w:spacing w:line="360" w:lineRule="auto"/>
        <w:shd w:val="clear" w:color="auto" w:fill="auto"/>
        <w:rPr>
          <w:rFonts w:hint="eastAsia" w:ascii="宋体" w:hAnsi="宋体" w:eastAsia="宋体" w:cs="宋体"/>
          <w:b/>
          <w:sz w:val="32"/>
          <w:szCs w:val="32"/>
          <w:highlight w:val="white"/>
        </w:rPr>
        <w:outlineLvl w:val="1"/>
      </w:pPr>
      <w:r>
        <w:rPr>
          <w:rFonts w:hint="eastAsia" w:ascii="宋体" w:hAnsi="宋体" w:eastAsia="宋体" w:cs="宋体"/>
          <w:b/>
          <w:sz w:val="32"/>
          <w:szCs w:val="32"/>
          <w:highlight w:val="white"/>
          <w:lang w:val="en-US" w:eastAsia="zh-CN"/>
        </w:rPr>
        <w:t xml:space="preserve">五、开启</w:t>
      </w:r>
      <w:r>
        <w:rPr>
          <w:rFonts w:hint="eastAsia" w:ascii="宋体" w:hAnsi="宋体" w:eastAsia="宋体" w:cs="宋体"/>
          <w:b/>
          <w:sz w:val="32"/>
          <w:szCs w:val="32"/>
          <w:highlight w:val="white"/>
          <w:lang w:val="en-US" w:eastAsia="zh-CN"/>
        </w:rPr>
      </w:r>
      <w:r>
        <w:rPr>
          <w:highlight w:val="white"/>
        </w:rPr>
      </w:r>
    </w:p>
    <w:p>
      <w:pPr>
        <w:pStyle w:val="828"/>
        <w:numPr>
          <w:ilvl w:val="0"/>
          <w:numId w:val="0"/>
        </w:numPr>
        <w:ind w:firstLine="480"/>
        <w:spacing w:line="360" w:lineRule="auto"/>
        <w:rPr>
          <w:rFonts w:hint="eastAsia"/>
          <w:highlight w:val="white"/>
        </w:rPr>
      </w:pPr>
      <w:r>
        <w:rPr>
          <w:rFonts w:hint="eastAsia"/>
          <w:highlight w:val="white"/>
          <w:lang w:val="en-US" w:eastAsia="zh-CN"/>
        </w:rPr>
        <w:t xml:space="preserve">时间：</w:t>
      </w:r>
      <w:r>
        <w:rPr>
          <w:rFonts w:hint="eastAsia" w:ascii="宋体" w:hAnsi="宋体" w:cs="宋体"/>
          <w:color w:val="000000"/>
          <w:highlight w:val="white"/>
        </w:rPr>
        <w:t xml:space="preserve">2026年05</w:t>
      </w:r>
      <w:r>
        <w:rPr>
          <w:rFonts w:hint="eastAsia" w:ascii="宋体" w:hAnsi="宋体" w:cs="宋体"/>
          <w:color w:val="000000"/>
          <w:highlight w:val="white"/>
        </w:rPr>
        <w:t xml:space="preserve">月29</w:t>
      </w:r>
      <w:r>
        <w:rPr>
          <w:rFonts w:hint="eastAsia" w:ascii="宋体" w:hAnsi="宋体" w:cs="宋体"/>
          <w:color w:val="000000"/>
          <w:highlight w:val="white"/>
        </w:rPr>
        <w:t xml:space="preserve">日09时00分</w:t>
      </w:r>
      <w:r>
        <w:rPr>
          <w:rFonts w:hint="eastAsia" w:ascii="宋体" w:hAnsi="宋体" w:eastAsia="宋体" w:cs="宋体"/>
          <w:b w:val="0"/>
          <w:sz w:val="24"/>
          <w:szCs w:val="24"/>
          <w:highlight w:val="white"/>
        </w:rPr>
        <w:t xml:space="preserve">（北京时间）</w:t>
      </w:r>
      <w:r>
        <w:rPr>
          <w:rFonts w:hint="eastAsia"/>
          <w:highlight w:val="white"/>
          <w:lang w:val="en-US" w:eastAsia="zh-CN"/>
        </w:rPr>
      </w:r>
      <w:r>
        <w:rPr>
          <w:highlight w:val="white"/>
        </w:rPr>
      </w:r>
    </w:p>
    <w:p>
      <w:pPr>
        <w:pStyle w:val="828"/>
        <w:numPr>
          <w:ilvl w:val="0"/>
          <w:numId w:val="0"/>
        </w:numPr>
        <w:ind w:firstLine="480"/>
        <w:spacing w:line="360" w:lineRule="auto"/>
        <w:rPr>
          <w:rFonts w:hint="eastAsia"/>
          <w:highlight w:val="yellow"/>
          <w:lang w:val="en-US" w:eastAsia="zh-CN"/>
        </w:rPr>
      </w:pPr>
      <w:r>
        <w:rPr>
          <w:rFonts w:hint="eastAsia"/>
          <w:highlight w:val="white"/>
          <w:lang w:val="en-US" w:eastAsia="zh-CN"/>
        </w:rPr>
        <w:t xml:space="preserve">地点：</w:t>
      </w:r>
      <w:r>
        <w:rPr>
          <w:rFonts w:hint="eastAsia" w:cs="Calibri"/>
          <w:color w:val="000000"/>
          <w:highlight w:val="white"/>
        </w:rPr>
        <w:t xml:space="preserve">“苏采云”政府采购交</w:t>
      </w:r>
      <w:r>
        <w:rPr>
          <w:rFonts w:hint="eastAsia" w:cs="Calibri"/>
          <w:color w:val="000000"/>
        </w:rPr>
        <w:t xml:space="preserve">易系统网上开标大厅。</w:t>
      </w:r>
      <w:r>
        <w:rPr>
          <w:rFonts w:hint="eastAsia"/>
          <w:highlight w:val="yellow"/>
          <w:lang w:val="en-US" w:eastAsia="zh-CN"/>
        </w:rPr>
      </w:r>
      <w:r/>
    </w:p>
    <w:p>
      <w:pPr>
        <w:pStyle w:val="828"/>
        <w:numPr>
          <w:ilvl w:val="0"/>
          <w:numId w:val="0"/>
        </w:numP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lang w:val="en-US" w:eastAsia="zh-CN"/>
        </w:rPr>
        <w:t xml:space="preserve">六</w:t>
      </w:r>
      <w:r>
        <w:rPr>
          <w:rFonts w:hint="eastAsia" w:ascii="宋体" w:hAnsi="宋体" w:cs="宋体"/>
          <w:b/>
          <w:sz w:val="32"/>
          <w:szCs w:val="32"/>
          <w:highlight w:val="none"/>
        </w:rPr>
        <w:t xml:space="preserve">、</w:t>
      </w:r>
      <w:bookmarkEnd w:id="22"/>
      <w:r/>
      <w:bookmarkEnd w:id="23"/>
      <w:r/>
      <w:bookmarkEnd w:id="24"/>
      <w:r/>
      <w:bookmarkEnd w:id="25"/>
      <w:r>
        <w:rPr>
          <w:rFonts w:hint="eastAsia" w:ascii="宋体" w:hAnsi="宋体" w:cs="宋体"/>
          <w:b/>
          <w:sz w:val="32"/>
          <w:szCs w:val="32"/>
          <w:highlight w:val="none"/>
          <w:lang w:eastAsia="zh-CN"/>
        </w:rPr>
        <w:t xml:space="preserve">公告期限</w:t>
      </w:r>
      <w:r>
        <w:rPr>
          <w:rFonts w:hint="eastAsia" w:ascii="宋体" w:hAnsi="宋体" w:eastAsia="宋体" w:cs="宋体"/>
          <w:b/>
          <w:sz w:val="32"/>
          <w:szCs w:val="32"/>
          <w:highlight w:val="none"/>
          <w:lang w:eastAsia="zh-CN"/>
        </w:rPr>
      </w:r>
      <w:r/>
    </w:p>
    <w:p>
      <w:pPr>
        <w:pStyle w:val="737"/>
        <w:ind w:firstLine="480"/>
        <w:spacing w:line="360" w:lineRule="auto"/>
        <w:shd w:val="clear" w:color="auto" w:fill="auto"/>
        <w:rPr>
          <w:rFonts w:hint="eastAsia" w:ascii="宋体" w:hAnsi="宋体" w:eastAsia="宋体" w:cs="宋体"/>
          <w:color w:val="000000"/>
          <w:sz w:val="24"/>
          <w:szCs w:val="24"/>
          <w:highlight w:val="none"/>
        </w:rPr>
      </w:pPr>
      <w:r/>
      <w:bookmarkStart w:id="26" w:name="_Toc35393795"/>
      <w:r/>
      <w:bookmarkStart w:id="27" w:name="_Toc38985268"/>
      <w:r/>
      <w:bookmarkStart w:id="28" w:name="_Toc35393626"/>
      <w:r>
        <w:rPr>
          <w:rFonts w:hint="eastAsia" w:ascii="宋体" w:hAnsi="宋体" w:eastAsia="宋体" w:cs="宋体"/>
          <w:color w:val="000000"/>
          <w:sz w:val="24"/>
          <w:szCs w:val="24"/>
          <w:highlight w:val="none"/>
        </w:rPr>
        <w:t xml:space="preserve">自本公告发布之日起3个工作日。</w:t>
      </w:r>
      <w:bookmarkEnd w:id="26"/>
      <w:r/>
      <w:bookmarkEnd w:id="27"/>
      <w:r/>
      <w:bookmarkEnd w:id="28"/>
      <w:r/>
      <w:bookmarkStart w:id="29" w:name="_Toc35393804"/>
      <w:r/>
      <w:bookmarkStart w:id="30" w:name="_Toc35393635"/>
      <w:r>
        <w:rPr>
          <w:rFonts w:hint="eastAsia" w:ascii="宋体" w:hAnsi="宋体" w:eastAsia="宋体" w:cs="宋体"/>
          <w:color w:val="000000"/>
          <w:sz w:val="24"/>
          <w:szCs w:val="24"/>
          <w:highlight w:val="none"/>
        </w:rPr>
      </w:r>
      <w:r/>
    </w:p>
    <w:p>
      <w:pPr>
        <w:pStyle w:val="737"/>
        <w:numPr>
          <w:ilvl w:val="0"/>
          <w:numId w:val="0"/>
        </w:numPr>
        <w:spacing w:line="360" w:lineRule="auto"/>
        <w:shd w:val="clear" w:color="auto" w:fill="auto"/>
        <w:rPr>
          <w:rFonts w:hint="eastAsia" w:ascii="宋体" w:hAnsi="宋体" w:cs="宋体"/>
          <w:b/>
          <w:sz w:val="32"/>
          <w:szCs w:val="32"/>
          <w:highlight w:val="none"/>
        </w:rPr>
      </w:pPr>
      <w:r>
        <w:rPr>
          <w:rFonts w:hint="eastAsia" w:ascii="宋体" w:hAnsi="宋体" w:cs="宋体"/>
          <w:b/>
          <w:sz w:val="32"/>
          <w:szCs w:val="32"/>
          <w:highlight w:val="none"/>
          <w:lang w:val="en-US" w:eastAsia="zh-CN" w:bidi="ar-SA"/>
        </w:rPr>
        <w:t xml:space="preserve">七</w:t>
      </w:r>
      <w:r>
        <w:rPr>
          <w:rFonts w:hint="eastAsia" w:ascii="宋体" w:hAnsi="宋体" w:eastAsia="宋体" w:cs="宋体"/>
          <w:b/>
          <w:sz w:val="32"/>
          <w:szCs w:val="32"/>
          <w:highlight w:val="none"/>
          <w:lang w:val="en-US" w:eastAsia="zh-CN" w:bidi="ar-SA"/>
        </w:rPr>
        <w:t xml:space="preserve">、</w:t>
      </w:r>
      <w:r>
        <w:rPr>
          <w:rFonts w:hint="eastAsia" w:ascii="宋体" w:hAnsi="宋体" w:cs="宋体"/>
          <w:b/>
          <w:sz w:val="32"/>
          <w:szCs w:val="32"/>
          <w:highlight w:val="none"/>
        </w:rPr>
        <w:t xml:space="preserve">其他补充事宜</w:t>
      </w:r>
      <w:bookmarkEnd w:id="29"/>
      <w:r/>
      <w:bookmarkEnd w:id="30"/>
      <w:r>
        <w:rPr>
          <w:rFonts w:hint="eastAsia" w:ascii="宋体" w:hAnsi="宋体" w:cs="宋体"/>
          <w:b/>
          <w:sz w:val="32"/>
          <w:szCs w:val="32"/>
          <w:highlight w:val="none"/>
        </w:rPr>
      </w:r>
      <w:r/>
    </w:p>
    <w:p>
      <w:pPr>
        <w:pStyle w:val="737"/>
        <w:ind w:firstLine="480"/>
        <w:jc w:val="left"/>
        <w:spacing w:line="360" w:lineRule="auto"/>
        <w:shd w:val="clear" w:color="auto" w:fill="auto"/>
        <w:rPr>
          <w:rFonts w:hint="eastAsia" w:ascii="宋体" w:hAnsi="宋体" w:cs="宋体"/>
          <w:sz w:val="24"/>
          <w:szCs w:val="28"/>
          <w:highlight w:val="none"/>
        </w:rPr>
      </w:pPr>
      <w:r>
        <w:rPr>
          <w:rFonts w:hint="eastAsia" w:ascii="宋体" w:hAnsi="宋体" w:cs="宋体"/>
          <w:sz w:val="24"/>
          <w:szCs w:val="28"/>
          <w:highlight w:val="none"/>
        </w:rPr>
        <w:t xml:space="preserve">1</w:t>
      </w:r>
      <w:r>
        <w:rPr>
          <w:rFonts w:hint="eastAsia" w:ascii="宋体" w:hAnsi="宋体" w:cs="宋体"/>
          <w:sz w:val="24"/>
          <w:szCs w:val="28"/>
          <w:highlight w:val="none"/>
          <w:lang w:eastAsia="zh-CN"/>
        </w:rPr>
        <w:t xml:space="preserve">.</w:t>
      </w:r>
      <w:r>
        <w:rPr>
          <w:rFonts w:hint="eastAsia" w:ascii="宋体" w:hAnsi="宋体" w:cs="宋体"/>
          <w:sz w:val="24"/>
          <w:highlight w:val="none"/>
        </w:rPr>
        <w:t xml:space="preserve">本次磋商不收取磋商保证金。</w:t>
      </w:r>
      <w:r>
        <w:rPr>
          <w:rFonts w:hint="eastAsia" w:ascii="宋体" w:hAnsi="宋体" w:cs="宋体"/>
          <w:sz w:val="24"/>
          <w:szCs w:val="28"/>
          <w:highlight w:val="none"/>
        </w:rPr>
      </w:r>
      <w:r/>
    </w:p>
    <w:p>
      <w:pPr>
        <w:pStyle w:val="80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sz w:val="24"/>
          <w:szCs w:val="28"/>
          <w:highlight w:val="none"/>
          <w:u w:val="none"/>
        </w:rPr>
        <w:t xml:space="preserve">2.本</w:t>
      </w:r>
      <w:r>
        <w:rPr>
          <w:rFonts w:hint="eastAsia" w:cs="宋体"/>
          <w:i w:val="0"/>
          <w:iCs w:val="0"/>
          <w:sz w:val="24"/>
          <w:szCs w:val="28"/>
          <w:highlight w:val="none"/>
          <w:u w:val="none"/>
          <w:lang w:val="en-US" w:eastAsia="zh-CN"/>
        </w:rPr>
        <w:t xml:space="preserve">采购文件</w:t>
      </w:r>
      <w:r>
        <w:rPr>
          <w:rFonts w:hint="eastAsia" w:ascii="宋体" w:hAnsi="宋体" w:cs="宋体"/>
          <w:i w:val="0"/>
          <w:iCs w:val="0"/>
          <w:sz w:val="24"/>
          <w:szCs w:val="28"/>
          <w:highlight w:val="none"/>
          <w:u w:val="none"/>
        </w:rPr>
        <w:t xml:space="preserve">中斜体且有下划线部分为实质性要求和条件，</w:t>
      </w:r>
      <w:r>
        <w:rPr>
          <w:rFonts w:hint="eastAsia" w:ascii="宋体" w:hAnsi="宋体" w:cs="宋体"/>
          <w:sz w:val="24"/>
          <w:szCs w:val="28"/>
          <w:highlight w:val="none"/>
        </w:rPr>
        <w:t xml:space="preserve">如不满足将按无效响应文件处理。</w:t>
      </w:r>
      <w:r>
        <w:rPr>
          <w:rFonts w:hint="eastAsia" w:ascii="宋体" w:hAnsi="宋体" w:cs="宋体"/>
          <w:i w:val="0"/>
          <w:iCs w:val="0"/>
          <w:sz w:val="24"/>
          <w:szCs w:val="28"/>
          <w:highlight w:val="none"/>
          <w:u w:val="none"/>
        </w:rPr>
      </w:r>
      <w:r/>
    </w:p>
    <w:p>
      <w:pPr>
        <w:pStyle w:val="737"/>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sz w:val="24"/>
          <w:highlight w:val="none"/>
        </w:rPr>
      </w:r>
      <w:r/>
    </w:p>
    <w:p>
      <w:pPr>
        <w:pStyle w:val="737"/>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none"/>
        </w:rPr>
      </w:r>
      <w:r/>
    </w:p>
    <w:p>
      <w:pPr>
        <w:pStyle w:val="80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none"/>
          <w:lang w:val="en-US" w:eastAsia="zh-CN"/>
        </w:rPr>
      </w:r>
      <w:r/>
    </w:p>
    <w:p>
      <w:pPr>
        <w:pStyle w:val="80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rPr>
        <w:t xml:space="preserve">.无论出于何种原因，采购人在采购活动开始前可对</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文件进行修改、补充或变更，其内容作为</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sz w:val="24"/>
          <w:szCs w:val="28"/>
          <w:highlight w:val="none"/>
          <w:lang w:val="en-US" w:eastAsia="zh-CN"/>
        </w:rPr>
        <w:t xml:space="preserve">响应</w:t>
      </w:r>
      <w:r>
        <w:rPr>
          <w:rFonts w:hint="eastAsia" w:ascii="宋体" w:hAnsi="宋体" w:cs="宋体"/>
          <w:sz w:val="24"/>
          <w:szCs w:val="28"/>
          <w:highlight w:val="none"/>
        </w:rPr>
        <w:t xml:space="preserve">文件编制或提交失误，由此造成的一切损失由供应商自行承担。 </w:t>
      </w:r>
      <w:r>
        <w:rPr>
          <w:rFonts w:hint="eastAsia" w:ascii="宋体" w:hAnsi="宋体" w:cs="宋体"/>
          <w:sz w:val="24"/>
          <w:szCs w:val="28"/>
          <w:highlight w:val="none"/>
        </w:rPr>
      </w:r>
      <w:r/>
    </w:p>
    <w:p>
      <w:pPr>
        <w:pStyle w:val="828"/>
        <w:ind w:firstLine="480"/>
        <w:spacing w:line="360" w:lineRule="auto"/>
        <w:rPr>
          <w:rFonts w:hint="eastAsia" w:hAnsi="宋体" w:cs="宋体"/>
          <w:color w:val="000000"/>
          <w:sz w:val="24"/>
          <w:szCs w:val="24"/>
          <w:highlight w:val="none"/>
          <w:lang w:val="en-US" w:eastAsia="zh-CN"/>
        </w:rPr>
      </w:pPr>
      <w:r>
        <w:rPr>
          <w:rFonts w:hint="eastAsia" w:cs="宋体"/>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lang w:val="en-US" w:eastAsia="zh-CN"/>
        </w:rPr>
      </w:r>
      <w:r/>
    </w:p>
    <w:p>
      <w:pPr>
        <w:pStyle w:val="828"/>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潜在供应商访问电子招标投标交易平台的网络地址和方法：</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olor w:val="000000"/>
          <w:sz w:val="24"/>
          <w:highlight w:val="none"/>
        </w:rPr>
      </w:r>
      <w:r/>
    </w:p>
    <w:p>
      <w:pPr>
        <w:pStyle w:val="7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（2）潜在供应商访问“苏采云”系统的网络地址和方法：</w:t>
      </w:r>
      <w:r>
        <w:rPr>
          <w:rFonts w:hint="eastAsia" w:ascii="宋体" w:hAnsi="宋体"/>
          <w:color w:val="000000"/>
          <w:sz w:val="24"/>
          <w:highlight w:val="none"/>
        </w:rPr>
      </w:r>
      <w:r/>
    </w:p>
    <w:p>
      <w:pPr>
        <w:pStyle w:val="7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“苏采云”系统的网址：http://jszfcg.jsczt.cn/。</w:t>
      </w:r>
      <w:r>
        <w:rPr>
          <w:rFonts w:hint="eastAsia" w:ascii="宋体" w:hAnsi="宋体"/>
          <w:color w:val="000000"/>
          <w:sz w:val="24"/>
          <w:highlight w:val="none"/>
        </w:rPr>
      </w:r>
      <w:r/>
    </w:p>
    <w:p>
      <w:pPr>
        <w:pStyle w:val="7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（3）“CA数字证书”的获取：</w:t>
      </w:r>
      <w:r>
        <w:rPr>
          <w:rFonts w:hint="eastAsia" w:ascii="宋体" w:hAnsi="宋体"/>
          <w:color w:val="000000"/>
          <w:sz w:val="24"/>
          <w:highlight w:val="none"/>
        </w:rPr>
      </w:r>
      <w:r/>
    </w:p>
    <w:p>
      <w:pPr>
        <w:pStyle w:val="7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sz w:val="24"/>
          <w:highlight w:val="none"/>
        </w:rPr>
      </w:r>
      <w:r/>
    </w:p>
    <w:p>
      <w:pPr>
        <w:pStyle w:val="7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color w:val="000000"/>
          <w:sz w:val="24"/>
          <w:highlight w:val="none"/>
        </w:rPr>
      </w:r>
      <w:r/>
    </w:p>
    <w:p>
      <w:pPr>
        <w:pStyle w:val="7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（5）招标代理机构（采购代理机构）将数据电文形式的采购文件加载至“苏采云”系统，供潜在供应商下载或者查阅。</w:t>
      </w:r>
      <w:r>
        <w:rPr>
          <w:rFonts w:hint="eastAsia" w:ascii="宋体" w:hAnsi="宋体"/>
          <w:color w:val="000000"/>
          <w:sz w:val="24"/>
          <w:highlight w:val="none"/>
        </w:rPr>
      </w:r>
      <w:r/>
    </w:p>
    <w:p>
      <w:pPr>
        <w:pStyle w:val="737"/>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none"/>
          <w:lang w:val="en-US" w:eastAsia="zh-CN" w:bidi="ar-SA"/>
        </w:rPr>
      </w:r>
      <w:r/>
    </w:p>
    <w:p>
      <w:pPr>
        <w:pStyle w:val="737"/>
        <w:ind w:firstLine="480"/>
        <w:spacing w:line="360" w:lineRule="auto"/>
        <w:shd w:val="clear" w:color="auto" w:fill="auto"/>
        <w:rPr>
          <w:rFonts w:hint="eastAsia" w:ascii="宋体" w:hAnsi="宋体" w:eastAsia="宋体" w:cs="Times New Roman"/>
          <w:color w:val="000000"/>
          <w:sz w:val="24"/>
          <w:highlight w:val="none"/>
        </w:rPr>
      </w:pPr>
      <w:r>
        <w:rPr>
          <w:rFonts w:hint="eastAsia" w:cs="宋体"/>
          <w:sz w:val="24"/>
          <w:szCs w:val="28"/>
          <w:highlight w:val="none"/>
          <w:lang w:val="en-US" w:eastAsia="zh-CN"/>
        </w:rPr>
        <w:t xml:space="preserve">二、</w:t>
      </w:r>
      <w:r>
        <w:rPr>
          <w:rFonts w:hint="eastAsia" w:ascii="宋体" w:hAnsi="宋体" w:eastAsia="宋体" w:cs="Times New Roman"/>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sz w:val="24"/>
          <w:highlight w:val="none"/>
        </w:rPr>
      </w:r>
      <w:r/>
    </w:p>
    <w:p>
      <w:pPr>
        <w:pStyle w:val="737"/>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领取CA和办理电子签章</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具体联系方式见《苏采云系统供应商操作手册》（以下简称《操作手册》））、进行注册并按《操作手册》要求制作、上传电子投标文件。</w:t>
      </w:r>
      <w:r>
        <w:rPr>
          <w:rFonts w:hint="eastAsia" w:ascii="宋体" w:hAnsi="宋体" w:eastAsia="宋体" w:cs="Times New Roman"/>
          <w:color w:val="000000"/>
          <w:sz w:val="24"/>
          <w:highlight w:val="none"/>
        </w:rPr>
      </w:r>
      <w:r/>
    </w:p>
    <w:p>
      <w:pPr>
        <w:pStyle w:val="737"/>
        <w:jc w:val="left"/>
        <w:spacing w:line="360" w:lineRule="auto"/>
        <w:shd w:val="clear" w:color="auto" w:fill="auto"/>
        <w:rPr>
          <w:rFonts w:hint="eastAsia" w:ascii="宋体" w:hAnsi="宋体" w:cs="宋体"/>
          <w:sz w:val="24"/>
          <w:highlight w:val="none"/>
        </w:rPr>
      </w:pPr>
      <w:r>
        <w:rPr>
          <w:rFonts w:hint="eastAsia"/>
          <w:sz w:val="24"/>
          <w:szCs w:val="24"/>
          <w:highlight w:val="none"/>
        </w:rPr>
        <w:t xml:space="preserve">因</w:t>
      </w:r>
      <w:r>
        <w:rPr>
          <w:rFonts w:hint="eastAsia"/>
          <w:sz w:val="24"/>
          <w:szCs w:val="24"/>
          <w:highlight w:val="none"/>
          <w:lang w:eastAsia="zh-CN"/>
        </w:rPr>
        <w:t xml:space="preserve">供应商</w:t>
      </w:r>
      <w:r>
        <w:rPr>
          <w:rFonts w:hint="eastAsia"/>
          <w:sz w:val="24"/>
          <w:szCs w:val="24"/>
          <w:highlight w:val="none"/>
        </w:rPr>
        <w:t xml:space="preserve">未按要求操作原因导致电子投标文件被拒绝、造成无效响应的，</w:t>
      </w:r>
      <w:r>
        <w:rPr>
          <w:rFonts w:hint="eastAsia" w:ascii="Calibri" w:hAnsi="Calibri" w:eastAsia="宋体" w:cs="Times New Roman"/>
          <w:sz w:val="24"/>
          <w:szCs w:val="24"/>
          <w:highlight w:val="none"/>
        </w:rPr>
        <w:t xml:space="preserve">自行承担一切损失。</w:t>
      </w:r>
      <w:r>
        <w:rPr>
          <w:rFonts w:hint="eastAsia" w:ascii="宋体" w:hAnsi="宋体" w:cs="宋体"/>
          <w:sz w:val="24"/>
          <w:highlight w:val="none"/>
        </w:rPr>
      </w:r>
      <w:r/>
    </w:p>
    <w:p>
      <w:pPr>
        <w:pStyle w:val="737"/>
        <w:ind w:firstLine="480"/>
        <w:jc w:val="left"/>
        <w:spacing w:line="360" w:lineRule="auto"/>
        <w:shd w:val="clear" w:color="auto" w:fill="auto"/>
        <w:rPr>
          <w:rFonts w:hint="eastAsia" w:ascii="宋体" w:hAnsi="宋体" w:cs="宋体"/>
          <w:sz w:val="24"/>
          <w:highlight w:val="none"/>
        </w:rPr>
      </w:pPr>
      <w:r>
        <w:rPr>
          <w:rFonts w:hint="eastAsia" w:ascii="宋体" w:hAnsi="宋体" w:cs="宋体"/>
          <w:sz w:val="24"/>
          <w:highlight w:val="none"/>
          <w:lang w:val="en-US" w:eastAsia="zh-CN"/>
        </w:rPr>
        <w:t xml:space="preserve">三、</w:t>
      </w:r>
      <w:r>
        <w:rPr>
          <w:rFonts w:hint="eastAsia" w:ascii="宋体" w:hAnsi="宋体" w:cs="宋体"/>
          <w:sz w:val="24"/>
          <w:highlight w:val="none"/>
        </w:rPr>
        <w:t xml:space="preserve">有关本次招标的事项若存在变动或修改，敬请及时关注采购代理机构在“江苏政府采购网”发布的更正公告。</w:t>
      </w:r>
      <w:r>
        <w:rPr>
          <w:rFonts w:hint="eastAsia" w:ascii="宋体" w:hAnsi="宋体" w:cs="宋体"/>
          <w:sz w:val="24"/>
          <w:highlight w:val="none"/>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1" w:name="_Toc35393636"/>
      <w:r/>
      <w:bookmarkStart w:id="32" w:name="_Toc28359018"/>
      <w:r/>
      <w:bookmarkStart w:id="33" w:name="_Toc35393805"/>
      <w:r/>
      <w:bookmarkStart w:id="34" w:name="_Toc28359095"/>
      <w:r>
        <w:rPr>
          <w:rFonts w:hint="eastAsia" w:cs="宋体"/>
          <w:b/>
          <w:sz w:val="32"/>
          <w:szCs w:val="32"/>
          <w:highlight w:val="none"/>
          <w:lang w:val="en-US" w:eastAsia="zh-CN"/>
        </w:rPr>
        <w:t xml:space="preserve">八</w:t>
      </w:r>
      <w:r>
        <w:rPr>
          <w:rFonts w:hint="eastAsia" w:ascii="宋体" w:hAnsi="宋体" w:cs="宋体"/>
          <w:b/>
          <w:sz w:val="32"/>
          <w:szCs w:val="32"/>
          <w:highlight w:val="none"/>
        </w:rPr>
        <w:t xml:space="preserve">、</w:t>
      </w:r>
      <w:bookmarkEnd w:id="31"/>
      <w:r/>
      <w:bookmarkEnd w:id="32"/>
      <w:r/>
      <w:bookmarkEnd w:id="33"/>
      <w:r/>
      <w:bookmarkEnd w:id="34"/>
      <w:r>
        <w:rPr>
          <w:rFonts w:hint="eastAsia" w:ascii="宋体" w:hAnsi="宋体" w:cs="宋体"/>
          <w:b/>
          <w:sz w:val="32"/>
          <w:szCs w:val="32"/>
          <w:highlight w:val="none"/>
          <w:lang w:eastAsia="zh-CN"/>
        </w:rPr>
        <w:t xml:space="preserve">凡对本次采购提出询问，请按以下方式联系。</w:t>
      </w:r>
      <w:r>
        <w:rPr>
          <w:rFonts w:hint="eastAsia" w:ascii="宋体" w:hAnsi="宋体" w:eastAsia="宋体" w:cs="宋体"/>
          <w:b/>
          <w:sz w:val="32"/>
          <w:szCs w:val="32"/>
          <w:highlight w:val="none"/>
          <w:lang w:eastAsia="zh-CN"/>
        </w:rPr>
      </w:r>
      <w:r/>
    </w:p>
    <w:p>
      <w:pPr>
        <w:pStyle w:val="737"/>
        <w:ind w:left="0" w:firstLine="0"/>
        <w:jc w:val="left"/>
        <w:spacing w:line="360" w:lineRule="auto"/>
        <w:shd w:val="clear" w:color="auto" w:fill="auto"/>
        <w:rPr>
          <w:rFonts w:hint="eastAsia" w:ascii="宋体" w:hAnsi="宋体" w:eastAsia="宋体" w:cs="宋体"/>
          <w:sz w:val="24"/>
          <w:szCs w:val="24"/>
          <w:highlight w:val="none"/>
        </w:rPr>
      </w:pPr>
      <w:r/>
      <w:bookmarkStart w:id="35" w:name="_Toc35393637"/>
      <w:r/>
      <w:bookmarkStart w:id="36" w:name="_Toc28359019"/>
      <w:r/>
      <w:bookmarkStart w:id="37" w:name="_Toc28359096"/>
      <w:r/>
      <w:bookmarkStart w:id="38" w:name="_Toc35393806"/>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737"/>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连云港市连云区住房和城乡建设局</w:t>
      </w:r>
      <w:r>
        <w:rPr>
          <w:rFonts w:hint="eastAsia" w:ascii="宋体" w:hAnsi="宋体" w:eastAsia="宋体" w:cs="宋体"/>
          <w:sz w:val="24"/>
          <w:szCs w:val="24"/>
          <w:highlight w:val="none"/>
          <w:lang w:eastAsia="zh-CN"/>
        </w:rPr>
      </w:r>
      <w:r/>
    </w:p>
    <w:p>
      <w:pPr>
        <w:pStyle w:val="737"/>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rPr>
        <w:t xml:space="preserve">地　　址：</w:t>
      </w:r>
      <w:r>
        <w:rPr>
          <w:rFonts w:hint="eastAsia"/>
          <w:sz w:val="24"/>
          <w:szCs w:val="24"/>
          <w:highlight w:val="none"/>
        </w:rPr>
        <w:t xml:space="preserve">连云区一带</w:t>
      </w:r>
      <w:r>
        <w:rPr>
          <w:rFonts w:hint="eastAsia" w:ascii="Times New Roman" w:hAnsi="Times New Roman" w:eastAsia="宋体" w:cs="Times New Roman"/>
          <w:sz w:val="24"/>
          <w:szCs w:val="24"/>
          <w:highlight w:val="none"/>
        </w:rPr>
        <w:t xml:space="preserve">一路国际商务中心6楼(广州路88号)</w:t>
      </w:r>
      <w:r>
        <w:rPr>
          <w:rFonts w:hint="eastAsia" w:ascii="Times New Roman" w:hAnsi="Times New Roman" w:eastAsia="宋体" w:cs="Times New Roman"/>
          <w:sz w:val="24"/>
          <w:szCs w:val="24"/>
          <w:highlight w:val="none"/>
          <w:lang w:eastAsia="zh-CN"/>
        </w:rPr>
      </w:r>
      <w:r/>
    </w:p>
    <w:p>
      <w:pPr>
        <w:pStyle w:val="737"/>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联</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系</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人：</w:t>
      </w:r>
      <w:r>
        <w:rPr>
          <w:rFonts w:hint="eastAsia" w:ascii="Times New Roman" w:hAnsi="Times New Roman" w:eastAsia="宋体" w:cs="Times New Roman"/>
          <w:sz w:val="24"/>
          <w:szCs w:val="24"/>
          <w:highlight w:val="none"/>
          <w:lang w:val="en-US" w:eastAsia="zh-CN"/>
        </w:rPr>
        <w:t xml:space="preserve">孙工</w:t>
      </w:r>
      <w:r>
        <w:rPr>
          <w:rFonts w:hint="eastAsia" w:ascii="Times New Roman" w:hAnsi="Times New Roman" w:eastAsia="宋体" w:cs="Times New Roman"/>
          <w:sz w:val="24"/>
          <w:szCs w:val="24"/>
          <w:highlight w:val="none"/>
          <w:lang w:eastAsia="zh-CN"/>
        </w:rPr>
        <w:t xml:space="preserve"> </w:t>
      </w:r>
      <w:r>
        <w:rPr>
          <w:rFonts w:hint="eastAsia" w:ascii="Times New Roman" w:hAnsi="Times New Roman" w:eastAsia="宋体" w:cs="Times New Roman"/>
          <w:sz w:val="24"/>
          <w:szCs w:val="24"/>
          <w:highlight w:val="none"/>
          <w:lang w:eastAsia="zh-CN"/>
        </w:rPr>
      </w:r>
      <w:r/>
    </w:p>
    <w:p>
      <w:pPr>
        <w:pStyle w:val="737"/>
        <w:ind w:firstLine="480"/>
        <w:jc w:val="left"/>
        <w:spacing w:line="360" w:lineRule="auto"/>
        <w:shd w:val="clear" w:color="auto" w:fill="auto"/>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 xml:space="preserve">联系电话：0518 82310261</w:t>
      </w:r>
      <w:r>
        <w:rPr>
          <w:rFonts w:ascii="Times New Roman" w:hAnsi="Times New Roman" w:eastAsia="宋体" w:cs="Times New Roman"/>
          <w:sz w:val="24"/>
          <w:szCs w:val="24"/>
          <w:highlight w:val="none"/>
          <w:lang w:val="en-US" w:eastAsia="zh-CN"/>
        </w:rPr>
      </w:r>
      <w:r/>
    </w:p>
    <w:p>
      <w:pPr>
        <w:pStyle w:val="737"/>
        <w:ind w:left="0" w:firstLine="0"/>
        <w:jc w:val="left"/>
        <w:spacing w:line="360" w:lineRule="auto"/>
        <w:shd w:val="clear" w:color="auto" w:fill="auto"/>
        <w:rPr>
          <w:rFonts w:hint="eastAsia" w:ascii="宋体" w:hAnsi="宋体" w:eastAsia="宋体" w:cs="宋体"/>
          <w:sz w:val="24"/>
          <w:szCs w:val="24"/>
          <w:highlight w:val="none"/>
        </w:rPr>
      </w:pPr>
      <w:r/>
      <w:bookmarkEnd w:id="35"/>
      <w:r/>
      <w:bookmarkEnd w:id="36"/>
      <w:r/>
      <w:bookmarkEnd w:id="37"/>
      <w:r/>
      <w:bookmarkEnd w:id="38"/>
      <w:r>
        <w:rPr>
          <w:rFonts w:hint="eastAsia" w:ascii="宋体" w:hAnsi="宋体" w:eastAsia="宋体" w:cs="宋体"/>
          <w:sz w:val="24"/>
          <w:szCs w:val="24"/>
          <w:highlight w:val="none"/>
        </w:rPr>
        <w:t xml:space="preserve">2.采购代理机构信息</w:t>
      </w:r>
      <w:r>
        <w:rPr>
          <w:rFonts w:hint="eastAsia" w:ascii="宋体" w:hAnsi="宋体" w:eastAsia="宋体" w:cs="宋体"/>
          <w:sz w:val="24"/>
          <w:szCs w:val="24"/>
          <w:highlight w:val="none"/>
        </w:rPr>
      </w:r>
      <w:r/>
    </w:p>
    <w:p>
      <w:pPr>
        <w:pStyle w:val="737"/>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江苏国衡工程咨询有限公司 </w:t>
      </w:r>
      <w:r>
        <w:rPr>
          <w:rFonts w:hint="eastAsia" w:ascii="宋体" w:hAnsi="宋体" w:eastAsia="宋体" w:cs="宋体"/>
          <w:sz w:val="24"/>
          <w:szCs w:val="24"/>
          <w:highlight w:val="none"/>
          <w:lang w:eastAsia="zh-CN"/>
        </w:rPr>
      </w:r>
      <w:r/>
    </w:p>
    <w:p>
      <w:pPr>
        <w:pStyle w:val="737"/>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sz w:val="24"/>
          <w:szCs w:val="24"/>
          <w:highlight w:val="none"/>
          <w:lang w:eastAsia="zh-CN"/>
        </w:rPr>
        <w:t xml:space="preserve">连云港市海州区青圃路8号海州区盛世常宁科创园6号楼2楼</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737"/>
        <w:ind w:firstLine="480"/>
        <w:jc w:val="left"/>
        <w:spacing w:line="360" w:lineRule="auto"/>
        <w:shd w:val="clear" w:color="auto" w:fill="auto"/>
        <w:rPr>
          <w:rFonts w:hint="eastAsia" w:ascii="宋体" w:hAnsi="宋体" w:eastAsia="宋体" w:cs="宋体"/>
          <w:sz w:val="24"/>
          <w:szCs w:val="24"/>
          <w:highlight w:val="none"/>
          <w:lang w:val="en-US" w:eastAsia="zh-CN"/>
        </w:rPr>
      </w:pPr>
      <w:r/>
      <w:bookmarkStart w:id="39" w:name="_Toc35393639"/>
      <w:r/>
      <w:bookmarkStart w:id="40" w:name="_Toc35393808"/>
      <w:r/>
      <w:bookmarkStart w:id="41" w:name="_Toc28359098"/>
      <w:r/>
      <w:bookmarkStart w:id="42" w:name="_Toc28359021"/>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sz w:val="24"/>
          <w:szCs w:val="24"/>
          <w:highlight w:val="none"/>
          <w:lang w:eastAsia="zh-CN"/>
        </w:rPr>
        <w:t xml:space="preserve">朱</w:t>
      </w:r>
      <w:r>
        <w:rPr>
          <w:rFonts w:hint="eastAsia"/>
          <w:sz w:val="24"/>
          <w:szCs w:val="24"/>
          <w:highlight w:val="none"/>
          <w:lang w:val="en-US" w:eastAsia="zh-CN"/>
        </w:rPr>
        <w:t xml:space="preserve">自亮</w:t>
      </w:r>
      <w:r>
        <w:rPr>
          <w:rFonts w:hint="eastAsia" w:ascii="宋体" w:hAnsi="宋体" w:eastAsia="宋体" w:cs="宋体"/>
          <w:sz w:val="24"/>
          <w:szCs w:val="24"/>
          <w:highlight w:val="none"/>
          <w:lang w:val="en-US" w:eastAsia="zh-CN"/>
        </w:rPr>
      </w:r>
      <w:r/>
    </w:p>
    <w:p>
      <w:pPr>
        <w:pStyle w:val="737"/>
        <w:ind w:firstLine="480"/>
        <w:jc w:val="left"/>
        <w:spacing w:line="360" w:lineRule="auto"/>
        <w:shd w:val="clear" w:color="auto" w:fill="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sz w:val="24"/>
          <w:szCs w:val="24"/>
          <w:highlight w:val="none"/>
          <w:lang w:eastAsia="zh-CN"/>
        </w:rPr>
        <w:t xml:space="preserve">17372937711</w:t>
      </w:r>
      <w:r>
        <w:rPr>
          <w:rFonts w:hint="eastAsia"/>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737"/>
        <w:ind w:left="0" w:firstLine="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9"/>
      <w:r/>
      <w:bookmarkEnd w:id="40"/>
      <w:r/>
      <w:bookmarkEnd w:id="41"/>
      <w:r/>
      <w:bookmarkEnd w:id="42"/>
      <w:r>
        <w:rPr>
          <w:rFonts w:hint="eastAsia" w:ascii="宋体" w:hAnsi="宋体" w:eastAsia="宋体" w:cs="宋体"/>
          <w:sz w:val="24"/>
          <w:szCs w:val="24"/>
          <w:highlight w:val="none"/>
        </w:rPr>
      </w:r>
      <w:r/>
    </w:p>
    <w:p>
      <w:pPr>
        <w:pStyle w:val="737"/>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sz w:val="24"/>
          <w:szCs w:val="24"/>
          <w:highlight w:val="none"/>
          <w:lang w:eastAsia="zh-CN"/>
        </w:rPr>
        <w:t xml:space="preserve">朱</w:t>
      </w:r>
      <w:r>
        <w:rPr>
          <w:rFonts w:hint="eastAsia"/>
          <w:sz w:val="24"/>
          <w:szCs w:val="24"/>
          <w:highlight w:val="none"/>
          <w:lang w:val="en-US" w:eastAsia="zh-CN"/>
        </w:rPr>
        <w:t xml:space="preserve">自亮</w:t>
      </w:r>
      <w:r>
        <w:rPr>
          <w:rFonts w:hint="eastAsia" w:ascii="宋体" w:hAnsi="宋体" w:eastAsia="宋体" w:cs="宋体"/>
          <w:sz w:val="24"/>
          <w:szCs w:val="24"/>
          <w:highlight w:val="none"/>
          <w:lang w:val="en-US" w:eastAsia="zh-CN"/>
        </w:rPr>
      </w:r>
      <w:r/>
    </w:p>
    <w:p>
      <w:pPr>
        <w:pStyle w:val="737"/>
        <w:ind w:firstLine="480"/>
        <w:jc w:val="left"/>
        <w:spacing w:line="360" w:lineRule="auto"/>
        <w:shd w:val="clear" w:color="auto" w:fill="auto"/>
        <w:rPr>
          <w:rFonts w:hint="eastAsia" w:ascii="宋体" w:hAnsi="宋体" w:eastAsia="宋体" w:cs="宋体"/>
          <w:b/>
          <w:bCs/>
          <w:color w:val="000000"/>
          <w:sz w:val="36"/>
          <w:szCs w:val="36"/>
          <w:highlight w:val="none"/>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cs="宋体"/>
          <w:sz w:val="24"/>
          <w:szCs w:val="24"/>
          <w:highlight w:val="none"/>
          <w:lang w:eastAsia="zh-CN"/>
        </w:rPr>
        <w:t xml:space="preserve">：</w:t>
      </w:r>
      <w:r>
        <w:rPr>
          <w:rFonts w:hint="eastAsia"/>
          <w:sz w:val="24"/>
          <w:szCs w:val="24"/>
          <w:highlight w:val="none"/>
          <w:lang w:eastAsia="zh-CN"/>
        </w:rPr>
        <w:t xml:space="preserve">17372937711</w:t>
      </w:r>
      <w:r>
        <w:rPr>
          <w:rFonts w:hint="eastAsia"/>
          <w:sz w:val="24"/>
          <w:szCs w:val="24"/>
          <w:highlight w:val="none"/>
          <w:lang w:val="en-US" w:eastAsia="zh-CN"/>
        </w:rPr>
        <w:t xml:space="preserve"> </w:t>
      </w: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825"/>
        <w:rPr>
          <w:rFonts w:hint="eastAsia"/>
        </w:rPr>
      </w:pPr>
      <w:r>
        <w:rPr>
          <w:rFonts w:hint="eastAsia"/>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7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43" w:name="_Toc27391"/>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第二章 </w:t>
      </w:r>
      <w:r>
        <w:rPr>
          <w:rFonts w:hint="eastAsia" w:ascii="宋体" w:hAnsi="宋体" w:eastAsia="宋体" w:cs="宋体"/>
          <w:b/>
          <w:bCs/>
          <w:color w:val="000000"/>
          <w:sz w:val="44"/>
          <w:szCs w:val="44"/>
          <w:highlight w:val="none"/>
          <w:lang w:eastAsia="zh-CN"/>
        </w:rPr>
        <w:t xml:space="preserve">供应商</w:t>
      </w:r>
      <w:r>
        <w:rPr>
          <w:rFonts w:hint="eastAsia" w:ascii="宋体" w:hAnsi="宋体" w:eastAsia="宋体" w:cs="宋体"/>
          <w:b/>
          <w:bCs/>
          <w:color w:val="000000"/>
          <w:sz w:val="44"/>
          <w:szCs w:val="44"/>
          <w:highlight w:val="none"/>
        </w:rPr>
        <w:t xml:space="preserve">须知</w:t>
      </w:r>
      <w:bookmarkEnd w:id="43"/>
      <w:r>
        <w:rPr>
          <w:rFonts w:hint="eastAsia" w:ascii="宋体" w:hAnsi="宋体" w:eastAsia="宋体" w:cs="宋体"/>
          <w:b/>
          <w:bCs/>
          <w:color w:val="000000"/>
          <w:sz w:val="44"/>
          <w:szCs w:val="44"/>
          <w:highlight w:val="none"/>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一、总则</w:t>
      </w:r>
      <w:r>
        <w:rPr>
          <w:rFonts w:hint="eastAsia" w:ascii="宋体" w:hAnsi="宋体" w:eastAsia="宋体" w:cs="宋体"/>
          <w:b/>
          <w:bCs/>
          <w:sz w:val="28"/>
          <w:szCs w:val="28"/>
          <w:highlight w:val="none"/>
          <w:lang w:val="en-US"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4" w:name="_Toc20823276"/>
      <w:r/>
      <w:bookmarkStart w:id="45" w:name="_Toc458694821"/>
      <w:r/>
      <w:bookmarkStart w:id="46" w:name="_Toc16938520"/>
      <w:r/>
      <w:bookmarkStart w:id="47" w:name="_Toc513029204"/>
      <w:r>
        <w:rPr>
          <w:rFonts w:hint="eastAsia" w:ascii="宋体" w:hAnsi="宋体" w:eastAsia="宋体" w:cs="宋体"/>
          <w:b/>
          <w:bCs/>
          <w:sz w:val="28"/>
          <w:szCs w:val="28"/>
          <w:highlight w:val="none"/>
          <w:lang w:val="en-US" w:eastAsia="zh-CN"/>
        </w:rPr>
        <w:t xml:space="preserve">1</w:t>
      </w:r>
      <w:bookmarkEnd w:id="44"/>
      <w:r>
        <w:rPr>
          <w:rFonts w:hint="eastAsia" w:ascii="宋体" w:hAnsi="宋体" w:eastAsia="宋体" w:cs="宋体"/>
          <w:b/>
          <w:bCs/>
          <w:sz w:val="28"/>
          <w:szCs w:val="28"/>
          <w:highlight w:val="none"/>
          <w:lang w:val="en-US" w:eastAsia="zh-CN"/>
        </w:rPr>
        <w:t xml:space="preserve">、采购方式</w:t>
      </w:r>
      <w:bookmarkEnd w:id="45"/>
      <w:r/>
      <w:bookmarkEnd w:id="46"/>
      <w:r/>
      <w:bookmarkEnd w:id="47"/>
      <w:r>
        <w:rPr>
          <w:rFonts w:hint="eastAsia" w:ascii="宋体" w:hAnsi="宋体" w:eastAsia="宋体" w:cs="宋体"/>
          <w:b/>
          <w:bCs/>
          <w:sz w:val="28"/>
          <w:szCs w:val="28"/>
          <w:highlight w:val="none"/>
          <w:lang w:val="en-US" w:eastAsia="zh-CN"/>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rPr>
          <w:rFonts w:hint="eastAsia" w:ascii="宋体" w:hAnsi="宋体" w:eastAsia="宋体" w:cs="宋体"/>
          <w:sz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8" w:name="_Toc16938521"/>
      <w:r/>
      <w:bookmarkStart w:id="49" w:name="_Toc20823277"/>
      <w:r/>
      <w:bookmarkStart w:id="50" w:name="_Toc513029205"/>
      <w:r>
        <w:rPr>
          <w:rFonts w:hint="eastAsia" w:ascii="宋体" w:hAnsi="宋体" w:eastAsia="宋体" w:cs="宋体"/>
          <w:b/>
          <w:bCs/>
          <w:sz w:val="28"/>
          <w:szCs w:val="28"/>
          <w:highlight w:val="none"/>
          <w:lang w:val="en-US" w:eastAsia="zh-CN"/>
        </w:rPr>
        <w:t xml:space="preserve">2、合格的</w:t>
      </w:r>
      <w:bookmarkEnd w:id="48"/>
      <w:r/>
      <w:bookmarkEnd w:id="49"/>
      <w:r/>
      <w:bookmarkEnd w:id="50"/>
      <w:r>
        <w:rPr>
          <w:rFonts w:hint="eastAsia" w:ascii="宋体" w:hAnsi="宋体" w:eastAsia="宋体" w:cs="宋体"/>
          <w:b/>
          <w:bCs/>
          <w:sz w:val="28"/>
          <w:szCs w:val="28"/>
          <w:highlight w:val="none"/>
          <w:lang w:val="en-US" w:eastAsia="zh-CN"/>
        </w:rPr>
        <w:t xml:space="preserve">供应商</w:t>
      </w:r>
      <w:r>
        <w:rPr>
          <w:rFonts w:hint="eastAsia" w:ascii="宋体" w:hAnsi="宋体" w:eastAsia="宋体" w:cs="宋体"/>
          <w:b/>
          <w:bCs/>
          <w:sz w:val="28"/>
          <w:szCs w:val="28"/>
          <w:highlight w:val="none"/>
          <w:lang w:val="en-US" w:eastAsia="zh-CN"/>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rPr>
          <w:rFonts w:hint="eastAsia" w:ascii="宋体" w:hAnsi="宋体" w:eastAsia="宋体" w:cs="宋体"/>
          <w:sz w:val="24"/>
          <w:highlight w:val="none"/>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rPr>
          <w:rFonts w:hint="eastAsia" w:ascii="宋体" w:hAnsi="宋体" w:eastAsia="宋体" w:cs="宋体"/>
          <w:sz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1" w:name="_Toc20823278"/>
      <w:r/>
      <w:bookmarkStart w:id="52" w:name="_Toc513029206"/>
      <w:r/>
      <w:bookmarkStart w:id="53" w:name="_Toc16938522"/>
      <w:r>
        <w:rPr>
          <w:rFonts w:hint="eastAsia" w:ascii="宋体" w:hAnsi="宋体" w:eastAsia="宋体" w:cs="宋体"/>
          <w:b/>
          <w:bCs/>
          <w:sz w:val="28"/>
          <w:szCs w:val="28"/>
          <w:highlight w:val="none"/>
          <w:lang w:val="en-US" w:eastAsia="zh-CN"/>
        </w:rPr>
        <w:t xml:space="preserve">3、适用法律</w:t>
      </w:r>
      <w:bookmarkEnd w:id="51"/>
      <w:r/>
      <w:bookmarkEnd w:id="52"/>
      <w:r/>
      <w:bookmarkEnd w:id="53"/>
      <w:r>
        <w:rPr>
          <w:rFonts w:hint="eastAsia" w:ascii="宋体" w:hAnsi="宋体" w:eastAsia="宋体" w:cs="宋体"/>
          <w:b/>
          <w:bCs/>
          <w:sz w:val="28"/>
          <w:szCs w:val="28"/>
          <w:highlight w:val="none"/>
          <w:lang w:val="en-US" w:eastAsia="zh-CN"/>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rPr>
          <w:rFonts w:hint="eastAsia" w:ascii="宋体" w:hAnsi="宋体" w:eastAsia="宋体" w:cs="宋体"/>
          <w:sz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4" w:name="_Toc513029207"/>
      <w:r/>
      <w:bookmarkStart w:id="55" w:name="_Toc20823279"/>
      <w:r/>
      <w:bookmarkStart w:id="56" w:name="_Toc462564067"/>
      <w:r/>
      <w:bookmarkStart w:id="57" w:name="_Toc16938523"/>
      <w:r>
        <w:rPr>
          <w:rFonts w:hint="eastAsia" w:ascii="宋体" w:hAnsi="宋体" w:eastAsia="宋体" w:cs="宋体"/>
          <w:b/>
          <w:bCs/>
          <w:sz w:val="28"/>
          <w:szCs w:val="28"/>
          <w:highlight w:val="none"/>
          <w:lang w:val="en-US" w:eastAsia="zh-CN"/>
        </w:rPr>
        <w:t xml:space="preserve">4、磋商费用</w:t>
      </w:r>
      <w:bookmarkEnd w:id="54"/>
      <w:r/>
      <w:bookmarkEnd w:id="55"/>
      <w:r/>
      <w:bookmarkEnd w:id="56"/>
      <w:r/>
      <w:bookmarkEnd w:id="57"/>
      <w:r>
        <w:rPr>
          <w:rFonts w:hint="eastAsia" w:ascii="宋体" w:hAnsi="宋体" w:eastAsia="宋体" w:cs="宋体"/>
          <w:b/>
          <w:bCs/>
          <w:sz w:val="28"/>
          <w:szCs w:val="28"/>
          <w:highlight w:val="none"/>
          <w:lang w:val="en-US" w:eastAsia="zh-CN"/>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eastAsia="宋体" w:cs="宋体"/>
          <w:sz w:val="24"/>
          <w:highlight w:val="none"/>
          <w:lang w:eastAsia="zh-CN"/>
        </w:rPr>
        <w:t xml:space="preserve">江苏国衡工程咨询有限公司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rPr>
          <w:rFonts w:hint="eastAsia" w:ascii="宋体" w:hAnsi="宋体" w:eastAsia="宋体" w:cs="宋体"/>
          <w:sz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rPr>
          <w:rFonts w:hint="eastAsia" w:ascii="宋体" w:hAnsi="宋体" w:eastAsia="宋体" w:cs="宋体"/>
          <w:b/>
          <w:bCs/>
          <w:sz w:val="28"/>
          <w:szCs w:val="28"/>
          <w:highlight w:val="none"/>
          <w:lang w:val="en-US" w:eastAsia="zh-CN"/>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rPr>
          <w:rFonts w:hint="eastAsia" w:ascii="宋体" w:hAnsi="宋体" w:eastAsia="宋体" w:cs="宋体"/>
          <w:sz w:val="24"/>
          <w:highlight w:val="none"/>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二、磋商文件</w:t>
      </w:r>
      <w:r>
        <w:rPr>
          <w:rFonts w:hint="eastAsia" w:ascii="宋体" w:hAnsi="宋体" w:eastAsia="宋体" w:cs="宋体"/>
          <w:b/>
          <w:bCs/>
          <w:sz w:val="28"/>
          <w:szCs w:val="28"/>
          <w:highlight w:val="none"/>
          <w:lang w:val="en-US"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rPr>
          <w:rFonts w:hint="eastAsia" w:ascii="宋体" w:hAnsi="宋体" w:eastAsia="宋体" w:cs="宋体"/>
          <w:b/>
          <w:bCs/>
          <w:sz w:val="28"/>
          <w:szCs w:val="28"/>
          <w:highlight w:val="none"/>
          <w:lang w:val="en-US" w:eastAsia="zh-CN"/>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rPr>
          <w:rFonts w:hint="eastAsia" w:ascii="宋体" w:hAnsi="宋体" w:eastAsia="宋体" w:cs="宋体"/>
          <w:b/>
          <w:bCs/>
          <w:sz w:val="28"/>
          <w:szCs w:val="28"/>
          <w:highlight w:val="none"/>
          <w:lang w:val="en-US" w:eastAsia="zh-CN"/>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rPr>
          <w:rFonts w:hint="eastAsia" w:ascii="宋体" w:hAnsi="宋体" w:eastAsia="宋体" w:cs="宋体"/>
          <w:b/>
          <w:bCs/>
          <w:sz w:val="28"/>
          <w:szCs w:val="28"/>
          <w:highlight w:val="none"/>
          <w:lang w:val="en-US" w:eastAsia="zh-CN"/>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三、响应文件的编制</w:t>
      </w:r>
      <w:r>
        <w:rPr>
          <w:rFonts w:hint="eastAsia" w:ascii="宋体" w:hAnsi="宋体" w:eastAsia="宋体" w:cs="宋体"/>
          <w:b/>
          <w:bCs/>
          <w:sz w:val="28"/>
          <w:szCs w:val="28"/>
          <w:highlight w:val="none"/>
          <w:lang w:val="en-US"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rPr>
          <w:rFonts w:hint="eastAsia" w:ascii="宋体" w:hAnsi="宋体" w:eastAsia="宋体" w:cs="宋体"/>
          <w:b/>
          <w:bCs/>
          <w:sz w:val="28"/>
          <w:szCs w:val="28"/>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rPr>
          <w:rFonts w:hint="eastAsia" w:ascii="宋体" w:hAnsi="宋体" w:eastAsia="宋体" w:cs="宋体"/>
          <w:color w:val="000000"/>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rPr>
          <w:rFonts w:hint="eastAsia" w:ascii="宋体" w:hAnsi="宋体" w:eastAsia="宋体" w:cs="宋体"/>
          <w:b/>
          <w:bCs/>
          <w:sz w:val="28"/>
          <w:szCs w:val="28"/>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sz w:val="28"/>
          <w:szCs w:val="28"/>
          <w:highlight w:val="none"/>
          <w:lang w:val="en-US"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8" w:name="_Toc49090509"/>
      <w:r/>
      <w:bookmarkStart w:id="59" w:name="_Toc49090507"/>
      <w:r/>
      <w:bookmarkStart w:id="60" w:name="_Toc513029216"/>
      <w:r/>
      <w:bookmarkStart w:id="61" w:name="_Toc14577357"/>
      <w:r/>
      <w:bookmarkStart w:id="62" w:name="_Toc14577354"/>
      <w:r/>
      <w:bookmarkStart w:id="63" w:name="_Toc513029219"/>
      <w:r/>
      <w:bookmarkStart w:id="64" w:name="_Toc49090508"/>
      <w:r>
        <w:rPr>
          <w:rFonts w:hint="eastAsia" w:ascii="宋体" w:hAnsi="宋体" w:eastAsia="宋体" w:cs="宋体"/>
          <w:b/>
          <w:bCs/>
          <w:sz w:val="28"/>
          <w:szCs w:val="28"/>
          <w:highlight w:val="none"/>
          <w:lang w:val="en-US" w:eastAsia="zh-CN"/>
        </w:rPr>
        <w:t xml:space="preserve">11、证明磋商响应标的符合磋商文件规定的文件</w:t>
      </w:r>
      <w:bookmarkEnd w:id="58"/>
      <w:r/>
      <w:bookmarkEnd w:id="59"/>
      <w:r/>
      <w:bookmarkEnd w:id="60"/>
      <w:r/>
      <w:bookmarkEnd w:id="61"/>
      <w:r/>
      <w:bookmarkEnd w:id="62"/>
      <w:r/>
      <w:bookmarkEnd w:id="63"/>
      <w:r/>
      <w:bookmarkEnd w:id="64"/>
      <w:r>
        <w:rPr>
          <w:rFonts w:hint="eastAsia" w:ascii="宋体" w:hAnsi="宋体" w:eastAsia="宋体" w:cs="宋体"/>
          <w:b/>
          <w:bCs/>
          <w:sz w:val="28"/>
          <w:szCs w:val="28"/>
          <w:highlight w:val="none"/>
          <w:lang w:val="en-US" w:eastAsia="zh-CN"/>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rPr>
          <w:rFonts w:hint="eastAsia" w:ascii="宋体" w:hAnsi="宋体" w:eastAsia="宋体" w:cs="宋体"/>
          <w:sz w:val="24"/>
          <w:highlight w:val="none"/>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rPr>
          <w:rFonts w:hint="eastAsia" w:ascii="宋体" w:hAnsi="宋体" w:eastAsia="宋体" w:cs="宋体"/>
          <w:sz w:val="24"/>
          <w:highlight w:val="none"/>
        </w:rPr>
      </w:r>
      <w:r/>
    </w:p>
    <w:p>
      <w:pPr>
        <w:pStyle w:val="7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sz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rPr>
          <w:rFonts w:hint="eastAsia" w:ascii="宋体" w:hAnsi="宋体" w:eastAsia="宋体" w:cs="宋体"/>
          <w:b/>
          <w:bCs/>
          <w:sz w:val="28"/>
          <w:szCs w:val="28"/>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rPr>
          <w:rFonts w:hint="eastAsia" w:ascii="宋体" w:hAnsi="宋体" w:eastAsia="宋体" w:cs="宋体"/>
          <w:b/>
          <w:bCs/>
          <w:sz w:val="28"/>
          <w:szCs w:val="28"/>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四、磋商报价</w:t>
      </w:r>
      <w:r>
        <w:rPr>
          <w:rFonts w:hint="eastAsia" w:ascii="宋体" w:hAnsi="宋体" w:eastAsia="宋体" w:cs="宋体"/>
          <w:b/>
          <w:bCs/>
          <w:sz w:val="28"/>
          <w:szCs w:val="28"/>
          <w:highlight w:val="none"/>
          <w:lang w:val="en-US"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rPr>
          <w:rFonts w:hint="eastAsia" w:ascii="宋体" w:hAnsi="宋体" w:eastAsia="宋体" w:cs="宋体"/>
          <w:b/>
          <w:bCs/>
          <w:sz w:val="28"/>
          <w:szCs w:val="28"/>
          <w:highlight w:val="none"/>
          <w:lang w:val="en-US"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rPr>
          <w:rFonts w:hint="eastAsia" w:ascii="宋体" w:hAnsi="宋体" w:eastAsia="宋体" w:cs="宋体"/>
          <w:b w:val="0"/>
          <w:bCs w:val="0"/>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rPr>
          <w:rFonts w:hint="eastAsia" w:ascii="宋体" w:hAnsi="宋体" w:eastAsia="宋体" w:cs="宋体"/>
          <w:color w:val="000000"/>
          <w:highlight w:val="none"/>
        </w:rPr>
      </w:r>
      <w:r/>
    </w:p>
    <w:p>
      <w:pPr>
        <w:pStyle w:val="737"/>
        <w:ind w:firstLine="480"/>
        <w:spacing w:line="360" w:lineRule="auto"/>
        <w:tabs>
          <w:tab w:val="left" w:pos="90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t xml:space="preserve">《建设工程工程量清单计价规范》、《江苏省市政工程计价定额》、近期的《连云港市建设工程材料市场参考价》。</w:t>
      </w:r>
      <w:r>
        <w:rPr>
          <w:rFonts w:hint="eastAsia" w:ascii="宋体" w:hAnsi="宋体" w:eastAsia="宋体" w:cs="宋体"/>
          <w:color w:val="000000"/>
          <w:highlight w:val="none"/>
          <w:lang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73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rPr>
          <w:rFonts w:hint="eastAsia" w:ascii="宋体" w:hAnsi="宋体" w:eastAsia="宋体" w:cs="宋体"/>
          <w:b w:val="0"/>
          <w:bCs w:val="0"/>
          <w:color w:val="000000"/>
          <w:highlight w:val="none"/>
          <w:lang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rPr>
          <w:rFonts w:hint="eastAsia" w:ascii="宋体" w:hAnsi="宋体" w:eastAsia="宋体" w:cs="宋体"/>
          <w:b/>
          <w:bCs/>
          <w:sz w:val="28"/>
          <w:szCs w:val="28"/>
          <w:highlight w:val="none"/>
          <w:lang w:val="en-US"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rPr>
          <w:rFonts w:hint="eastAsia" w:ascii="宋体" w:hAnsi="宋体" w:eastAsia="宋体" w:cs="宋体"/>
          <w:b w:val="0"/>
          <w:bCs w:val="0"/>
          <w:color w:val="000000"/>
          <w:highlight w:val="none"/>
          <w:lang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rPr>
          <w:rFonts w:hint="eastAsia" w:ascii="宋体" w:hAnsi="宋体" w:eastAsia="宋体" w:cs="宋体"/>
          <w:b/>
          <w:bCs/>
          <w:sz w:val="28"/>
          <w:szCs w:val="28"/>
          <w:highlight w:val="none"/>
          <w:lang w:val="en-US"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737"/>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none"/>
        </w:rPr>
      </w:r>
      <w:r/>
    </w:p>
    <w:p>
      <w:pPr>
        <w:pStyle w:val="827"/>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16.3暂定价材料具体内容详见工程量清单编制说明。</w:t>
      </w:r>
      <w:r>
        <w:rPr>
          <w:rFonts w:hint="eastAsia" w:ascii="宋体" w:hAnsi="宋体" w:eastAsia="宋体" w:cs="宋体"/>
          <w:color w:val="000000"/>
          <w:sz w:val="24"/>
          <w:highlight w:val="none"/>
          <w:lang w:val="en-US"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rPr>
          <w:rFonts w:hint="eastAsia" w:ascii="宋体" w:hAnsi="宋体" w:eastAsia="宋体" w:cs="宋体"/>
          <w:b w:val="0"/>
          <w:bCs w:val="0"/>
          <w:color w:val="000000"/>
          <w:highlight w:val="none"/>
          <w:lang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none"/>
          <w:lang w:eastAsia="zh-CN"/>
        </w:rPr>
      </w:r>
      <w:r/>
    </w:p>
    <w:p>
      <w:pPr>
        <w:pStyle w:val="7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的资料。采购人对供应商由此做出的推论、理解和结论概不负责。</w:t>
      </w:r>
      <w:r>
        <w:rPr>
          <w:rFonts w:hint="eastAsia" w:ascii="宋体" w:hAnsi="宋体" w:eastAsia="宋体" w:cs="宋体"/>
          <w:b w:val="0"/>
          <w:bCs w:val="0"/>
          <w:color w:val="000000"/>
          <w:highlight w:val="none"/>
          <w:lang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7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五、响应文件的提交</w:t>
      </w:r>
      <w:r>
        <w:rPr>
          <w:rFonts w:hint="eastAsia" w:ascii="宋体" w:hAnsi="宋体" w:eastAsia="宋体" w:cs="宋体"/>
          <w:b/>
          <w:bCs/>
          <w:sz w:val="28"/>
          <w:szCs w:val="28"/>
          <w:highlight w:val="none"/>
          <w:lang w:val="en-US"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rPr>
          <w:rFonts w:hint="eastAsia" w:ascii="宋体" w:hAnsi="宋体" w:eastAsia="宋体" w:cs="宋体"/>
          <w:b/>
          <w:bCs/>
          <w:sz w:val="28"/>
          <w:szCs w:val="28"/>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rPr>
          <w:rFonts w:hint="eastAsia" w:ascii="宋体" w:hAnsi="宋体" w:eastAsia="宋体" w:cs="宋体"/>
          <w:b/>
          <w:bCs/>
          <w:sz w:val="28"/>
          <w:szCs w:val="28"/>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供应商上传电子响应文件的时间不得迟于磋商公告中规定的提交响应文件截止时间。</w:t>
      </w:r>
      <w:r>
        <w:rPr>
          <w:rFonts w:hint="eastAsia" w:ascii="宋体" w:hAnsi="宋体" w:eastAsia="宋体" w:cs="宋体"/>
          <w:color w:val="000000"/>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rPr>
          <w:rFonts w:hint="eastAsia" w:ascii="宋体" w:hAnsi="宋体" w:eastAsia="宋体" w:cs="宋体"/>
          <w:b/>
          <w:bCs/>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sz w:val="24"/>
          <w:szCs w:val="24"/>
          <w:highlight w:val="none"/>
        </w:rPr>
      </w:r>
      <w:r/>
    </w:p>
    <w:p>
      <w:pPr>
        <w:pStyle w:val="80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sz w:val="28"/>
          <w:szCs w:val="28"/>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sz w:val="24"/>
          <w:szCs w:val="24"/>
          <w:highlight w:val="none"/>
        </w:rPr>
      </w:r>
      <w:r/>
    </w:p>
    <w:p>
      <w:pPr>
        <w:pStyle w:val="803"/>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六、响应文件的解密与评审</w:t>
      </w:r>
      <w:r>
        <w:rPr>
          <w:rFonts w:hint="eastAsia" w:ascii="宋体" w:hAnsi="宋体" w:eastAsia="宋体" w:cs="宋体"/>
          <w:b/>
          <w:bCs/>
          <w:sz w:val="28"/>
          <w:szCs w:val="28"/>
          <w:highlight w:val="none"/>
          <w:lang w:val="en-US" w:eastAsia="zh-CN"/>
        </w:rPr>
      </w:r>
      <w:r/>
    </w:p>
    <w:p>
      <w:pPr>
        <w:pStyle w:val="80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.1供应商应当按照《操作手册》规定，在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规定的时间内对磋商响应文件进行解密。</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8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sz w:val="28"/>
          <w:szCs w:val="28"/>
          <w:highlight w:val="none"/>
        </w:rPr>
      </w:r>
      <w:r/>
    </w:p>
    <w:p>
      <w:pPr>
        <w:pStyle w:val="8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sz w:val="24"/>
          <w:szCs w:val="24"/>
          <w:highlight w:val="none"/>
        </w:rPr>
      </w:r>
      <w:r/>
    </w:p>
    <w:p>
      <w:pPr>
        <w:pStyle w:val="8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8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8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8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737"/>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w:t>
      </w:r>
      <w:r>
        <w:rPr>
          <w:rFonts w:hint="eastAsia" w:ascii="宋体" w:hAnsi="宋体" w:eastAsia="宋体" w:cs="宋体"/>
          <w:color w:val="000000"/>
          <w:highlight w:val="none"/>
        </w:rPr>
      </w:r>
      <w:r/>
    </w:p>
    <w:p>
      <w:pPr>
        <w:pStyle w:val="737"/>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审情况以及在评审过程中获悉的国家秘密、商业秘密负有保密责任。</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8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sz w:val="24"/>
          <w:szCs w:val="24"/>
          <w:highlight w:val="none"/>
        </w:rPr>
      </w:r>
      <w:r/>
    </w:p>
    <w:p>
      <w:pPr>
        <w:pStyle w:val="8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向供应商发布“澄清要求函”，接到“澄清要求函”的供应商应当按照要求在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中提交“澄清响应函”并加盖CA电子公章。澄清、说明和更正的内容作为响应文件的补充部分，具体操作方式见《操作手册》。</w:t>
      </w:r>
      <w:r>
        <w:rPr>
          <w:rFonts w:hint="eastAsia" w:ascii="宋体" w:hAnsi="宋体" w:eastAsia="宋体" w:cs="宋体"/>
          <w:sz w:val="24"/>
          <w:szCs w:val="24"/>
          <w:highlight w:val="none"/>
        </w:rPr>
      </w:r>
      <w:r/>
    </w:p>
    <w:p>
      <w:pPr>
        <w:pStyle w:val="8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sz w:val="24"/>
          <w:szCs w:val="24"/>
          <w:highlight w:val="none"/>
        </w:rPr>
      </w:r>
      <w:r/>
    </w:p>
    <w:p>
      <w:pPr>
        <w:pStyle w:val="8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737"/>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737"/>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3.投标（响应）报价低于采购项目最高限价45%的，即投标（响应）报价&lt;采购项目最高限价×45%；</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7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803"/>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未实质性响应磋商文件的情形</w:t>
      </w:r>
      <w:r>
        <w:rPr>
          <w:rFonts w:hint="eastAsia" w:ascii="宋体" w:hAnsi="宋体" w:eastAsia="宋体" w:cs="宋体"/>
          <w:b/>
          <w:bCs/>
          <w:sz w:val="28"/>
          <w:szCs w:val="28"/>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.1供应商在</w:t>
      </w:r>
      <w:r>
        <w:rPr>
          <w:rFonts w:hint="eastAsia" w:ascii="宋体" w:hAnsi="宋体" w:eastAsia="宋体" w:cs="宋体"/>
          <w:b/>
          <w:bCs/>
          <w:color w:val="ff0000"/>
          <w:sz w:val="24"/>
          <w:szCs w:val="24"/>
          <w:highlight w:val="none"/>
        </w:rPr>
        <w:t xml:space="preserve">苏采云系统</w:t>
      </w:r>
      <w:r>
        <w:rPr>
          <w:rFonts w:hint="eastAsia" w:ascii="宋体" w:hAnsi="宋体" w:eastAsia="宋体" w:cs="宋体"/>
          <w:b/>
          <w:bCs/>
          <w:color w:val="000000"/>
          <w:sz w:val="24"/>
          <w:szCs w:val="24"/>
          <w:highlight w:val="none"/>
        </w:rPr>
        <w:t xml:space="preserve">规定的时间内未成功解密电子响应文件的。</w:t>
      </w:r>
      <w:r>
        <w:rPr>
          <w:rFonts w:hint="eastAsia" w:ascii="宋体" w:hAnsi="宋体" w:eastAsia="宋体" w:cs="宋体"/>
          <w:b/>
          <w:bCs/>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24.5.4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737"/>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供应商未通过符合性审查的</w:t>
      </w:r>
      <w:r>
        <w:rPr>
          <w:rFonts w:hint="eastAsia" w:ascii="宋体" w:hAnsi="宋体" w:eastAsia="宋体" w:cs="宋体"/>
          <w:b/>
          <w:bCs/>
          <w:color w:val="000000"/>
          <w:sz w:val="24"/>
          <w:szCs w:val="24"/>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rPr>
          <w:rFonts w:hint="eastAsia" w:ascii="宋体" w:hAnsi="宋体" w:eastAsia="宋体" w:cs="宋体"/>
          <w:b/>
          <w:bCs/>
          <w:i/>
          <w:iCs/>
          <w:color w:val="000000"/>
          <w:sz w:val="24"/>
          <w:szCs w:val="24"/>
          <w:highlight w:val="none"/>
          <w:u w:val="singl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sz w:val="24"/>
          <w:szCs w:val="24"/>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7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8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26、磋商程序及评审方法与评审标准</w:t>
      </w:r>
      <w:r>
        <w:rPr>
          <w:rFonts w:hint="eastAsia" w:ascii="宋体" w:hAnsi="宋体" w:eastAsia="宋体" w:cs="宋体"/>
          <w:b/>
          <w:bCs/>
          <w:color w:val="000000"/>
          <w:sz w:val="28"/>
          <w:szCs w:val="28"/>
          <w:highlight w:val="none"/>
          <w:lang w:val="en-US" w:eastAsia="zh-CN"/>
        </w:rPr>
      </w:r>
      <w:r/>
    </w:p>
    <w:p>
      <w:pPr>
        <w:pStyle w:val="80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向供应商发布“磋商函”，供应商应当按照要求在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提交“磋商响应函”并加盖CA电子公章。</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中通知所有参加磋商的供应商。供应商应当按照磋商文件的变动情况和磋商小组的要求在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中重新提交响应文件，并加盖CA电子公章。</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向所有实质性响应的供应商发布“最后报价要求函”及最后报价格式表，要求所有实质性响应的供应商在规定时间内提交最后报价。</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中向其发布“最后报价要求函”及最后报价格式表，要求其在规定时间内提交最后报价。</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中提交“退出磋商函”并加盖CA电子公章。</w:t>
      </w:r>
      <w:r>
        <w:rPr>
          <w:rFonts w:hint="eastAsia" w:ascii="宋体" w:hAnsi="宋体" w:eastAsia="宋体" w:cs="宋体"/>
          <w:sz w:val="24"/>
          <w:szCs w:val="24"/>
          <w:highlight w:val="none"/>
        </w:rPr>
      </w:r>
      <w:r/>
    </w:p>
    <w:p>
      <w:pPr>
        <w:pStyle w:val="80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评审方法与评审标准</w:t>
      </w:r>
      <w:r>
        <w:rPr>
          <w:rFonts w:hint="eastAsia" w:ascii="宋体" w:hAnsi="宋体" w:eastAsia="宋体" w:cs="宋体"/>
          <w:b/>
          <w:bCs/>
          <w:color w:val="000000"/>
          <w:sz w:val="24"/>
          <w:szCs w:val="24"/>
          <w:highlight w:val="none"/>
          <w:lang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szCs w:val="24"/>
          <w:highlight w:val="none"/>
        </w:rPr>
      </w:r>
      <w:r/>
    </w:p>
    <w:p>
      <w:pPr>
        <w:pStyle w:val="803"/>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“评审方法与评审标准”</w:t>
      </w:r>
      <w:r>
        <w:rPr>
          <w:rFonts w:hint="eastAsia" w:ascii="宋体" w:hAnsi="宋体" w:eastAsia="宋体" w:cs="宋体"/>
          <w:color w:val="000000"/>
          <w:sz w:val="24"/>
          <w:szCs w:val="24"/>
          <w:highlight w:val="none"/>
        </w:rPr>
        <w:t xml:space="preserve">规定。</w:t>
      </w:r>
      <w:r>
        <w:rPr>
          <w:rFonts w:hint="eastAsia" w:ascii="宋体" w:hAnsi="宋体" w:eastAsia="宋体" w:cs="宋体"/>
          <w:sz w:val="24"/>
          <w:szCs w:val="24"/>
          <w:highlight w:val="none"/>
        </w:rPr>
      </w:r>
      <w:r/>
    </w:p>
    <w:p>
      <w:pPr>
        <w:pStyle w:val="80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规定时间内成功解密电子响应文件的供应商不足3家的。</w:t>
      </w:r>
      <w:r>
        <w:rPr>
          <w:rFonts w:hint="eastAsia" w:ascii="宋体" w:hAnsi="宋体" w:eastAsia="宋体" w:cs="宋体"/>
          <w:sz w:val="24"/>
          <w:szCs w:val="24"/>
          <w:highlight w:val="none"/>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5" w:name="_Toc120614219"/>
      <w:r>
        <w:rPr>
          <w:rFonts w:hint="eastAsia" w:ascii="宋体" w:hAnsi="宋体" w:eastAsia="宋体" w:cs="宋体"/>
          <w:b/>
          <w:bCs/>
          <w:sz w:val="28"/>
          <w:szCs w:val="28"/>
          <w:highlight w:val="none"/>
          <w:lang w:val="en-US" w:eastAsia="zh-CN"/>
        </w:rPr>
        <w:t xml:space="preserve">七、</w:t>
      </w:r>
      <w:bookmarkEnd w:id="65"/>
      <w:r>
        <w:rPr>
          <w:rFonts w:hint="eastAsia" w:ascii="宋体" w:hAnsi="宋体" w:eastAsia="宋体" w:cs="宋体"/>
          <w:b/>
          <w:bCs/>
          <w:sz w:val="28"/>
          <w:szCs w:val="28"/>
          <w:highlight w:val="none"/>
          <w:lang w:val="en-US" w:eastAsia="zh-CN"/>
        </w:rPr>
        <w:t xml:space="preserve">成交</w:t>
      </w:r>
      <w:r>
        <w:rPr>
          <w:rFonts w:hint="eastAsia" w:ascii="宋体" w:hAnsi="宋体" w:eastAsia="宋体" w:cs="宋体"/>
          <w:b/>
          <w:bCs/>
          <w:sz w:val="28"/>
          <w:szCs w:val="28"/>
          <w:highlight w:val="none"/>
          <w:lang w:val="en-US" w:eastAsia="zh-CN"/>
        </w:rPr>
      </w:r>
      <w:r/>
    </w:p>
    <w:p>
      <w:pPr>
        <w:pStyle w:val="80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sz w:val="28"/>
          <w:szCs w:val="28"/>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sz w:val="24"/>
          <w:szCs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66" w:name="_Toc200451960"/>
      <w:r>
        <w:rPr>
          <w:rFonts w:hint="eastAsia" w:ascii="宋体" w:hAnsi="宋体" w:eastAsia="宋体" w:cs="宋体"/>
          <w:b/>
          <w:bCs/>
          <w:sz w:val="28"/>
          <w:szCs w:val="28"/>
          <w:highlight w:val="none"/>
          <w:lang w:val="en-US" w:eastAsia="zh-CN"/>
        </w:rPr>
        <w:t xml:space="preserve">28、质疑处理</w:t>
      </w:r>
      <w:bookmarkEnd w:id="66"/>
      <w:r>
        <w:rPr>
          <w:rFonts w:hint="eastAsia" w:ascii="宋体" w:hAnsi="宋体" w:eastAsia="宋体" w:cs="宋体"/>
          <w:b/>
          <w:bCs/>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sz w:val="24"/>
          <w:szCs w:val="24"/>
          <w:highlight w:val="none"/>
        </w:rPr>
      </w:r>
      <w:r/>
    </w:p>
    <w:p>
      <w:pPr>
        <w:pStyle w:val="80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80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80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w:t>
      </w:r>
      <w:r>
        <w:rPr>
          <w:rFonts w:hint="eastAsia" w:ascii="宋体" w:hAnsi="宋体" w:eastAsia="宋体" w:cs="宋体"/>
          <w:color w:val="ff0000"/>
          <w:sz w:val="24"/>
          <w:szCs w:val="24"/>
          <w:highlight w:val="none"/>
        </w:rPr>
        <w:t xml:space="preserve">（采购人和采购</w:t>
      </w:r>
      <w:r>
        <w:rPr>
          <w:rFonts w:hint="eastAsia" w:ascii="宋体" w:hAnsi="宋体" w:eastAsia="宋体" w:cs="宋体"/>
          <w:color w:val="ff0000"/>
          <w:sz w:val="24"/>
          <w:szCs w:val="24"/>
          <w:highlight w:val="none"/>
          <w:lang w:val="en-US" w:eastAsia="zh-CN"/>
        </w:rPr>
        <w:t xml:space="preserve">代理机构</w:t>
      </w:r>
      <w:r>
        <w:rPr>
          <w:rFonts w:hint="eastAsia" w:ascii="宋体" w:hAnsi="宋体" w:eastAsia="宋体" w:cs="宋体"/>
          <w:color w:val="ff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代理机构质疑接收人及联系方式见招标文件第一章。</w:t>
      </w:r>
      <w:r>
        <w:rPr>
          <w:rFonts w:hint="eastAsia" w:ascii="宋体" w:hAnsi="宋体" w:eastAsia="宋体" w:cs="宋体"/>
          <w:color w:val="000000"/>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rPr>
          <w:rFonts w:hint="eastAsia" w:ascii="宋体" w:hAnsi="宋体" w:eastAsia="宋体" w:cs="宋体"/>
          <w:b/>
          <w:bCs/>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highlight w:val="none"/>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7" w:name="_Toc16938552"/>
      <w:r/>
      <w:bookmarkStart w:id="68" w:name="_Toc513029236"/>
      <w:r/>
      <w:bookmarkStart w:id="69" w:name="_Toc20823308"/>
      <w:r/>
      <w:bookmarkStart w:id="70" w:name="_Toc120614220"/>
      <w:r>
        <w:rPr>
          <w:rFonts w:hint="eastAsia" w:ascii="宋体" w:hAnsi="宋体" w:eastAsia="宋体" w:cs="宋体"/>
          <w:b/>
          <w:bCs/>
          <w:sz w:val="28"/>
          <w:szCs w:val="28"/>
          <w:highlight w:val="none"/>
          <w:lang w:val="en-US" w:eastAsia="zh-CN"/>
        </w:rPr>
        <w:t xml:space="preserve">八、授予合同</w:t>
      </w:r>
      <w:bookmarkEnd w:id="67"/>
      <w:r/>
      <w:bookmarkEnd w:id="68"/>
      <w:r/>
      <w:bookmarkEnd w:id="69"/>
      <w:r/>
      <w:bookmarkEnd w:id="70"/>
      <w:r>
        <w:rPr>
          <w:rFonts w:hint="eastAsia" w:ascii="宋体" w:hAnsi="宋体" w:eastAsia="宋体" w:cs="宋体"/>
          <w:b/>
          <w:bCs/>
          <w:sz w:val="28"/>
          <w:szCs w:val="28"/>
          <w:highlight w:val="none"/>
          <w:lang w:val="en-US" w:eastAsia="zh-CN"/>
        </w:rPr>
      </w:r>
      <w:r/>
    </w:p>
    <w:p>
      <w:pPr>
        <w:pStyle w:val="7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rPr>
          <w:rFonts w:hint="eastAsia" w:ascii="宋体" w:hAnsi="宋体" w:eastAsia="宋体" w:cs="宋体"/>
          <w:b/>
          <w:bCs/>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8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8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8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8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8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8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8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highlight w:val="none"/>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1" w:name="_Toc479757207"/>
      <w:r/>
      <w:bookmarkStart w:id="72" w:name="_Toc513029242"/>
      <w:r/>
      <w:bookmarkStart w:id="73" w:name="_Toc120614221"/>
      <w:r/>
      <w:bookmarkStart w:id="74" w:name="_Toc20823314"/>
      <w:r/>
      <w:bookmarkStart w:id="75" w:name="_Toc16938558"/>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71"/>
      <w:r/>
      <w:bookmarkEnd w:id="72"/>
      <w:r/>
      <w:bookmarkEnd w:id="73"/>
      <w:r/>
      <w:bookmarkEnd w:id="74"/>
      <w:r/>
      <w:bookmarkEnd w:id="75"/>
      <w:r>
        <w:rPr>
          <w:rFonts w:hint="eastAsia" w:ascii="宋体" w:hAnsi="宋体" w:eastAsia="宋体" w:cs="宋体"/>
          <w:b/>
          <w:bCs/>
          <w:i w:val="0"/>
          <w:iCs w:val="0"/>
          <w:color w:val="000000"/>
          <w:sz w:val="28"/>
          <w:szCs w:val="28"/>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r>
      <w:r/>
    </w:p>
    <w:p>
      <w:pPr>
        <w:pStyle w:val="7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6" w:name="_Toc16938553"/>
      <w:r/>
      <w:bookmarkStart w:id="77" w:name="_Toc20823309"/>
      <w:r/>
      <w:bookmarkStart w:id="78" w:name="_Toc513029237"/>
      <w:r>
        <w:rPr>
          <w:rFonts w:hint="eastAsia" w:ascii="宋体" w:hAnsi="宋体" w:eastAsia="宋体" w:cs="宋体"/>
          <w:b/>
          <w:bCs/>
          <w:sz w:val="28"/>
          <w:szCs w:val="28"/>
          <w:highlight w:val="none"/>
          <w:lang w:val="en-US" w:eastAsia="zh-CN"/>
        </w:rPr>
        <w:t xml:space="preserve">九、政策功能</w:t>
      </w:r>
      <w:bookmarkEnd w:id="76"/>
      <w:r/>
      <w:bookmarkEnd w:id="77"/>
      <w:r/>
      <w:bookmarkEnd w:id="78"/>
      <w:r>
        <w:rPr>
          <w:rFonts w:hint="eastAsia" w:ascii="宋体" w:hAnsi="宋体" w:eastAsia="宋体" w:cs="宋体"/>
          <w:b/>
          <w:bCs/>
          <w:sz w:val="28"/>
          <w:szCs w:val="28"/>
          <w:highlight w:val="none"/>
          <w:lang w:val="en-US" w:eastAsia="zh-CN"/>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7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7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737"/>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宋体" w:hAnsi="宋体" w:eastAsia="宋体" w:cs="宋体"/>
          <w:b w:val="0"/>
          <w:bCs w:val="0"/>
          <w:color w:val="000000"/>
          <w:sz w:val="24"/>
          <w:highlight w:val="none"/>
          <w:lang w:val="en-US"/>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b w:val="0"/>
          <w:bCs w:val="0"/>
          <w:color w:val="000000"/>
          <w:sz w:val="24"/>
          <w:highlight w:val="none"/>
          <w:lang w:val="en-US"/>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7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eastAsia="zh-CN"/>
        </w:rPr>
      </w:r>
      <w:r/>
    </w:p>
    <w:p>
      <w:pPr>
        <w:pStyle w:val="8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38、其它事项</w:t>
      </w:r>
      <w:r>
        <w:rPr>
          <w:rFonts w:hint="eastAsia" w:ascii="宋体" w:hAnsi="宋体" w:eastAsia="宋体" w:cs="宋体"/>
          <w:b/>
          <w:bCs/>
          <w:i w:val="0"/>
          <w:iCs w:val="0"/>
          <w:color w:val="000000"/>
          <w:sz w:val="28"/>
          <w:szCs w:val="28"/>
          <w:highlight w:val="none"/>
          <w:lang w:val="en-US" w:eastAsia="zh-CN"/>
        </w:rPr>
      </w:r>
      <w:r/>
    </w:p>
    <w:p>
      <w:pPr>
        <w:pStyle w:val="737"/>
        <w:ind w:left="0" w:right="0" w:firstLine="480"/>
        <w:spacing w:before="0" w:after="0" w:line="360" w:lineRule="auto"/>
        <w:shd w:val="clear" w:color="auto" w:fill="auto"/>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38.1</w:t>
      </w:r>
      <w:r>
        <w:rPr>
          <w:rFonts w:hint="eastAsia" w:ascii="宋体" w:hAnsi="宋体" w:eastAsia="宋体" w:cs="宋体"/>
          <w:color w:val="000000"/>
          <w:sz w:val="24"/>
          <w:highlight w:val="none"/>
        </w:rPr>
        <w:t xml:space="preserve">代理服务费按江苏省招标投标协会苏招协【2022】002号文，关于印发《江苏省招标代理服务收费的指导意见》的通知”规定工程类标准</w:t>
      </w:r>
      <w:r>
        <w:rPr>
          <w:rFonts w:hint="eastAsia" w:ascii="宋体" w:hAnsi="宋体" w:eastAsia="宋体" w:cs="宋体"/>
          <w:color w:val="000000"/>
          <w:sz w:val="24"/>
          <w:highlight w:val="none"/>
          <w:lang w:val="en-US" w:eastAsia="zh-CN"/>
        </w:rPr>
        <w:t xml:space="preserve">的55%</w:t>
      </w:r>
      <w:r>
        <w:rPr>
          <w:rFonts w:hint="eastAsia" w:ascii="宋体" w:hAnsi="宋体" w:eastAsia="宋体" w:cs="宋体"/>
          <w:color w:val="000000"/>
          <w:sz w:val="24"/>
          <w:highlight w:val="none"/>
        </w:rPr>
        <w:t xml:space="preserve">计取。</w:t>
      </w:r>
      <w:r>
        <w:rPr>
          <w:rFonts w:hint="eastAsia"/>
        </w:rPr>
        <w:t xml:space="preserve">工程量清单及</w:t>
      </w:r>
      <w:r>
        <w:rPr>
          <w:rFonts w:hint="eastAsia"/>
          <w:lang w:val="en-US" w:eastAsia="zh-CN"/>
        </w:rPr>
        <w:t xml:space="preserve">最高限价</w:t>
      </w:r>
      <w:r>
        <w:rPr>
          <w:rFonts w:hint="eastAsia"/>
        </w:rPr>
        <w:t xml:space="preserve">编制费</w:t>
      </w:r>
      <w:r>
        <w:rPr>
          <w:rFonts w:hint="eastAsia" w:ascii="宋体" w:hAnsi="宋体" w:eastAsia="宋体" w:cs="宋体"/>
          <w:color w:val="000000"/>
          <w:sz w:val="24"/>
          <w:highlight w:val="none"/>
        </w:rPr>
        <w:t xml:space="preserve">按苏建价协【2022】7号文</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en-US" w:eastAsia="zh-CN"/>
        </w:rPr>
        <w:t xml:space="preserve">55%</w:t>
      </w:r>
      <w:r>
        <w:rPr>
          <w:rFonts w:hint="eastAsia" w:ascii="宋体" w:hAnsi="宋体" w:eastAsia="宋体" w:cs="宋体"/>
          <w:color w:val="000000"/>
          <w:sz w:val="24"/>
          <w:highlight w:val="none"/>
        </w:rPr>
        <w:t xml:space="preserve">计取</w:t>
      </w:r>
      <w:r>
        <w:rPr>
          <w:rFonts w:hint="eastAsia" w:ascii="宋体" w:hAnsi="宋体" w:eastAsia="宋体" w:cs="宋体"/>
          <w:color w:val="000000"/>
          <w:sz w:val="24"/>
          <w:highlight w:val="none"/>
        </w:rPr>
        <w:t xml:space="preserve">。</w:t>
      </w:r>
      <w:r>
        <w:rPr>
          <w:rFonts w:hint="eastAsia" w:ascii="宋体" w:hAnsi="宋体" w:eastAsia="宋体" w:cs="宋体"/>
          <w:b w:val="0"/>
          <w:bCs w:val="0"/>
          <w:i w:val="0"/>
          <w:iCs w:val="0"/>
          <w:color w:val="000000"/>
          <w:sz w:val="24"/>
          <w:szCs w:val="24"/>
          <w:highlight w:val="none"/>
        </w:rPr>
        <w:t xml:space="preserve">上述费用由</w:t>
      </w:r>
      <w:r>
        <w:rPr>
          <w:rFonts w:hint="eastAsia" w:ascii="宋体" w:hAnsi="宋体" w:eastAsia="宋体" w:cs="宋体"/>
          <w:b w:val="0"/>
          <w:bCs w:val="0"/>
          <w:i w:val="0"/>
          <w:iCs w:val="0"/>
          <w:color w:val="000000"/>
          <w:sz w:val="24"/>
          <w:szCs w:val="24"/>
          <w:highlight w:val="none"/>
          <w:lang w:eastAsia="zh-CN"/>
        </w:rPr>
        <w:t xml:space="preserve">供应商</w:t>
      </w:r>
      <w:r>
        <w:rPr>
          <w:rFonts w:hint="eastAsia" w:ascii="宋体" w:hAnsi="宋体" w:eastAsia="宋体" w:cs="宋体"/>
          <w:b w:val="0"/>
          <w:bCs w:val="0"/>
          <w:i w:val="0"/>
          <w:iCs w:val="0"/>
          <w:color w:val="000000"/>
          <w:sz w:val="24"/>
          <w:szCs w:val="24"/>
          <w:highlight w:val="none"/>
        </w:rPr>
        <w:t xml:space="preserve">综合考虑在投标报价中，</w:t>
      </w:r>
      <w:r>
        <w:rPr>
          <w:rFonts w:hint="eastAsia" w:ascii="宋体" w:hAnsi="宋体" w:eastAsia="宋体" w:cs="宋体"/>
          <w:b w:val="0"/>
          <w:bCs w:val="0"/>
          <w:i w:val="0"/>
          <w:iCs w:val="0"/>
          <w:color w:val="000000"/>
          <w:sz w:val="24"/>
          <w:szCs w:val="24"/>
          <w:highlight w:val="none"/>
          <w:lang w:val="en-US" w:eastAsia="zh-CN"/>
        </w:rPr>
        <w:t xml:space="preserve">不单独列项，</w:t>
      </w:r>
      <w:r>
        <w:rPr>
          <w:rFonts w:hint="eastAsia" w:ascii="宋体" w:hAnsi="宋体" w:eastAsia="宋体" w:cs="宋体"/>
          <w:color w:val="000000"/>
          <w:sz w:val="24"/>
          <w:highlight w:val="none"/>
        </w:rPr>
        <w:t xml:space="preserve">由</w:t>
      </w:r>
      <w:r>
        <w:rPr>
          <w:rFonts w:hint="eastAsia" w:ascii="宋体" w:hAnsi="宋体" w:eastAsia="宋体" w:cs="宋体"/>
          <w:color w:val="000000"/>
          <w:sz w:val="24"/>
          <w:highlight w:val="none"/>
          <w:lang w:eastAsia="zh-CN"/>
        </w:rPr>
        <w:t xml:space="preserve">中标成交供应商</w:t>
      </w:r>
      <w:r>
        <w:rPr>
          <w:rFonts w:hint="eastAsia" w:ascii="宋体" w:hAnsi="宋体" w:eastAsia="宋体" w:cs="宋体"/>
          <w:color w:val="000000"/>
          <w:sz w:val="24"/>
          <w:highlight w:val="none"/>
        </w:rPr>
        <w:t xml:space="preserve">领取成交通知书时一次性支付</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rPr>
      </w:r>
      <w:r/>
    </w:p>
    <w:p>
      <w:pPr>
        <w:pStyle w:val="737"/>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38.2</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737"/>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none"/>
        </w:rPr>
      </w:r>
      <w:r/>
    </w:p>
    <w:p>
      <w:pPr>
        <w:pStyle w:val="737"/>
        <w:ind w:left="0" w:firstLine="0"/>
        <w:jc w:val="center"/>
        <w:spacing w:line="24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rPr>
          <w:rFonts w:hint="eastAsia" w:ascii="宋体" w:hAnsi="宋体" w:eastAsia="宋体" w:cs="宋体"/>
          <w:b/>
          <w:bCs/>
          <w:sz w:val="24"/>
          <w:szCs w:val="24"/>
          <w:highlight w:val="none"/>
        </w:rPr>
      </w:r>
      <w:r/>
    </w:p>
    <w:p>
      <w:pPr>
        <w:pStyle w:val="737"/>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致：</w:t>
      </w:r>
      <w:r>
        <w:rPr>
          <w:rFonts w:hint="eastAsia" w:ascii="宋体" w:hAnsi="宋体" w:eastAsia="宋体" w:cs="宋体"/>
          <w:sz w:val="24"/>
          <w:szCs w:val="24"/>
          <w:highlight w:val="none"/>
          <w:u w:val="single"/>
        </w:rPr>
        <w:t xml:space="preserve">                           （采购人/采购代理机构）</w:t>
      </w:r>
      <w:r>
        <w:rPr>
          <w:rFonts w:hint="eastAsia" w:ascii="宋体" w:hAnsi="宋体" w:eastAsia="宋体" w:cs="宋体"/>
          <w:bCs/>
          <w:sz w:val="24"/>
          <w:szCs w:val="24"/>
          <w:highlight w:val="none"/>
        </w:rPr>
      </w:r>
      <w:r/>
    </w:p>
    <w:p>
      <w:pPr>
        <w:pStyle w:val="737"/>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一、质疑供应商基本信息</w:t>
      </w:r>
      <w:r>
        <w:rPr>
          <w:rFonts w:hint="eastAsia" w:ascii="宋体" w:hAnsi="宋体" w:eastAsia="宋体" w:cs="宋体"/>
          <w:bCs/>
          <w:sz w:val="24"/>
          <w:szCs w:val="24"/>
          <w:highlight w:val="none"/>
        </w:rPr>
      </w:r>
      <w:r/>
    </w:p>
    <w:p>
      <w:pPr>
        <w:pStyle w:val="737"/>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37"/>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二、质疑项目基本情况</w:t>
      </w:r>
      <w:r>
        <w:rPr>
          <w:rFonts w:hint="eastAsia" w:ascii="宋体" w:hAnsi="宋体" w:eastAsia="宋体" w:cs="宋体"/>
          <w:bCs/>
          <w:sz w:val="24"/>
          <w:szCs w:val="24"/>
          <w:highlight w:val="none"/>
        </w:rPr>
      </w:r>
      <w:r/>
    </w:p>
    <w:p>
      <w:pPr>
        <w:pStyle w:val="737"/>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三、质疑事项具体内容</w:t>
      </w:r>
      <w:r>
        <w:rPr>
          <w:rFonts w:hint="eastAsia" w:ascii="宋体" w:hAnsi="宋体" w:eastAsia="宋体" w:cs="宋体"/>
          <w:bCs/>
          <w:sz w:val="24"/>
          <w:szCs w:val="24"/>
          <w:highlight w:val="none"/>
        </w:rPr>
      </w:r>
      <w:r/>
    </w:p>
    <w:p>
      <w:pPr>
        <w:pStyle w:val="737"/>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rPr>
          <w:rFonts w:hint="eastAsia" w:ascii="宋体" w:hAnsi="宋体" w:eastAsia="宋体" w:cs="宋体"/>
          <w:sz w:val="24"/>
          <w:szCs w:val="24"/>
          <w:highlight w:val="none"/>
          <w:u w:val="single"/>
        </w:rPr>
      </w:r>
      <w:r/>
    </w:p>
    <w:p>
      <w:pPr>
        <w:pStyle w:val="737"/>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37"/>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四、与质疑事项相关的质疑请求</w:t>
      </w:r>
      <w:r>
        <w:rPr>
          <w:rFonts w:hint="eastAsia" w:ascii="宋体" w:hAnsi="宋体" w:eastAsia="宋体" w:cs="宋体"/>
          <w:bCs/>
          <w:sz w:val="24"/>
          <w:szCs w:val="24"/>
          <w:highlight w:val="none"/>
        </w:rPr>
      </w:r>
      <w:r/>
    </w:p>
    <w:p>
      <w:pPr>
        <w:pStyle w:val="737"/>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737"/>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rPr>
          <w:rFonts w:hint="eastAsia" w:ascii="宋体" w:hAnsi="宋体" w:eastAsia="宋体" w:cs="宋体"/>
          <w:sz w:val="24"/>
          <w:szCs w:val="24"/>
          <w:highlight w:val="none"/>
        </w:rPr>
      </w:r>
      <w:r/>
    </w:p>
    <w:p>
      <w:pPr>
        <w:pStyle w:val="737"/>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rPr>
      </w:r>
      <w:r/>
    </w:p>
    <w:p>
      <w:pPr>
        <w:pStyle w:val="775"/>
        <w:ind w:firstLine="480"/>
        <w:jc w:val="left"/>
        <w:spacing w:line="24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rPr>
          <w:rFonts w:hint="eastAsia" w:ascii="宋体" w:hAnsi="宋体" w:eastAsia="宋体" w:cs="宋体"/>
          <w:b/>
          <w:sz w:val="24"/>
          <w:szCs w:val="24"/>
          <w:highlight w:val="none"/>
        </w:rPr>
      </w:r>
      <w:r/>
    </w:p>
    <w:p>
      <w:pPr>
        <w:pStyle w:val="737"/>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rPr>
          <w:rFonts w:hint="eastAsia" w:ascii="宋体" w:hAnsi="宋体" w:eastAsia="宋体" w:cs="宋体"/>
          <w:sz w:val="24"/>
          <w:szCs w:val="24"/>
          <w:highlight w:val="none"/>
        </w:rPr>
      </w:r>
      <w:r/>
    </w:p>
    <w:p>
      <w:pPr>
        <w:pStyle w:val="737"/>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sz w:val="24"/>
          <w:szCs w:val="24"/>
          <w:highlight w:val="none"/>
        </w:rPr>
      </w:r>
      <w:r/>
    </w:p>
    <w:p>
      <w:pPr>
        <w:pStyle w:val="737"/>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rPr>
          <w:rFonts w:hint="eastAsia" w:ascii="宋体" w:hAnsi="宋体" w:eastAsia="宋体" w:cs="宋体"/>
          <w:sz w:val="24"/>
          <w:szCs w:val="24"/>
          <w:highlight w:val="none"/>
        </w:rPr>
      </w:r>
      <w:r/>
    </w:p>
    <w:p>
      <w:pPr>
        <w:pStyle w:val="737"/>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rPr>
          <w:rFonts w:hint="eastAsia" w:ascii="宋体" w:hAnsi="宋体" w:eastAsia="宋体" w:cs="宋体"/>
          <w:sz w:val="24"/>
          <w:szCs w:val="24"/>
          <w:highlight w:val="none"/>
        </w:rPr>
      </w:r>
      <w:r/>
    </w:p>
    <w:p>
      <w:pPr>
        <w:pStyle w:val="737"/>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rPr>
          <w:rFonts w:hint="eastAsia" w:ascii="宋体" w:hAnsi="宋体" w:eastAsia="宋体" w:cs="宋体"/>
          <w:sz w:val="24"/>
          <w:szCs w:val="24"/>
          <w:highlight w:val="none"/>
        </w:rPr>
      </w:r>
      <w:r/>
    </w:p>
    <w:p>
      <w:pPr>
        <w:pStyle w:val="737"/>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sz w:val="24"/>
          <w:szCs w:val="24"/>
          <w:highlight w:val="none"/>
        </w:rPr>
      </w:r>
      <w:r/>
    </w:p>
    <w:p>
      <w:pPr>
        <w:pStyle w:val="737"/>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737"/>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7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79" w:name="_Toc11750"/>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13"/>
      <w:r/>
      <w:bookmarkEnd w:id="14"/>
      <w:r/>
      <w:bookmarkEnd w:id="15"/>
      <w:r/>
      <w:bookmarkEnd w:id="16"/>
      <w:r/>
      <w:bookmarkEnd w:id="79"/>
      <w:r>
        <w:rPr>
          <w:rFonts w:hint="eastAsia" w:ascii="宋体" w:hAnsi="宋体" w:eastAsia="宋体" w:cs="宋体"/>
          <w:b/>
          <w:bCs/>
          <w:color w:val="000000"/>
          <w:sz w:val="44"/>
          <w:szCs w:val="44"/>
          <w:highlight w:val="none"/>
        </w:rPr>
      </w:r>
      <w:r/>
    </w:p>
    <w:p>
      <w:pPr>
        <w:pStyle w:val="77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7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7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37"/>
        <w:jc w:val="center"/>
        <w:rPr>
          <w:rFonts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rPr>
          <w:rFonts w:ascii="宋体" w:hAnsi="宋体" w:eastAsia="宋体" w:cs="宋体"/>
          <w:b/>
          <w:bCs/>
          <w:color w:val="000000"/>
          <w:sz w:val="52"/>
          <w:highlight w:val="none"/>
        </w:rPr>
      </w:r>
      <w:r/>
    </w:p>
    <w:p>
      <w:pPr>
        <w:pStyle w:val="737"/>
        <w:rPr>
          <w:rFonts w:ascii="宋体" w:hAnsi="宋体" w:eastAsia="宋体" w:cs="宋体"/>
          <w:color w:val="000000"/>
          <w:highlight w:val="none"/>
        </w:rPr>
      </w:pPr>
      <w:r>
        <w:rPr>
          <w:rFonts w:ascii="宋体" w:hAnsi="宋体" w:eastAsia="宋体" w:cs="宋体"/>
          <w:color w:val="000000"/>
          <w:highlight w:val="none"/>
        </w:rPr>
      </w:r>
      <w:r/>
    </w:p>
    <w:p>
      <w:pPr>
        <w:pStyle w:val="737"/>
        <w:rPr>
          <w:rFonts w:ascii="宋体" w:hAnsi="宋体" w:eastAsia="宋体" w:cs="宋体"/>
          <w:color w:val="000000"/>
          <w:highlight w:val="none"/>
        </w:rPr>
      </w:pPr>
      <w:r>
        <w:rPr>
          <w:rFonts w:ascii="宋体" w:hAnsi="宋体" w:eastAsia="宋体" w:cs="宋体"/>
          <w:color w:val="000000"/>
          <w:highlight w:val="none"/>
        </w:rPr>
      </w:r>
      <w:r/>
    </w:p>
    <w:p>
      <w:pPr>
        <w:pStyle w:val="737"/>
        <w:jc w:val="center"/>
        <w:rPr>
          <w:rFonts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rPr>
          <w:rFonts w:ascii="宋体" w:hAnsi="宋体" w:eastAsia="宋体" w:cs="宋体"/>
          <w:b/>
          <w:bCs/>
          <w:color w:val="000000"/>
          <w:sz w:val="44"/>
          <w:highlight w:val="none"/>
        </w:rPr>
      </w:r>
      <w:r/>
    </w:p>
    <w:p>
      <w:pPr>
        <w:pStyle w:val="737"/>
        <w:ind w:firstLine="480"/>
        <w:rPr>
          <w:rFonts w:ascii="宋体" w:hAnsi="宋体" w:eastAsia="宋体" w:cs="宋体"/>
          <w:color w:val="000000"/>
          <w:highlight w:val="none"/>
        </w:rPr>
      </w:pPr>
      <w:r>
        <w:rPr>
          <w:rFonts w:ascii="宋体" w:hAnsi="宋体" w:eastAsia="宋体" w:cs="宋体"/>
          <w:color w:val="000000"/>
          <w:highlight w:val="none"/>
        </w:rPr>
      </w:r>
      <w:r/>
    </w:p>
    <w:p>
      <w:pPr>
        <w:pStyle w:val="737"/>
        <w:ind w:firstLine="3070"/>
        <w:rPr>
          <w:rFonts w:ascii="宋体" w:hAnsi="宋体" w:eastAsia="宋体" w:cs="宋体"/>
          <w:b/>
          <w:bCs/>
          <w:color w:val="000000"/>
          <w:sz w:val="44"/>
          <w:szCs w:val="44"/>
          <w:highlight w:val="none"/>
        </w:rPr>
      </w:pPr>
      <w:r>
        <w:rPr>
          <w:rFonts w:ascii="宋体" w:hAnsi="宋体" w:eastAsia="宋体" w:cs="宋体"/>
          <w:b/>
          <w:bCs/>
          <w:color w:val="000000"/>
          <w:sz w:val="44"/>
          <w:szCs w:val="44"/>
          <w:highlight w:val="none"/>
        </w:rPr>
      </w:r>
      <w:r/>
    </w:p>
    <w:p>
      <w:pPr>
        <w:pStyle w:val="737"/>
        <w:ind w:firstLine="88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737"/>
        <w:jc w:val="center"/>
        <w:rPr>
          <w:rFonts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ascii="宋体" w:hAnsi="宋体" w:eastAsia="宋体" w:cs="宋体"/>
          <w:b/>
          <w:bCs/>
          <w:color w:val="000000"/>
          <w:sz w:val="44"/>
          <w:szCs w:val="44"/>
          <w:highlight w:val="none"/>
        </w:rPr>
      </w:r>
      <w:r/>
    </w:p>
    <w:p>
      <w:pPr>
        <w:pStyle w:val="737"/>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737"/>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737"/>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737"/>
        <w:ind w:firstLine="480"/>
        <w:rPr>
          <w:rFonts w:ascii="宋体" w:hAnsi="宋体" w:eastAsia="宋体" w:cs="宋体"/>
          <w:color w:val="000000"/>
          <w:highlight w:val="none"/>
        </w:rPr>
      </w:pPr>
      <w:r>
        <w:rPr>
          <w:rFonts w:ascii="宋体" w:hAnsi="宋体" w:eastAsia="宋体" w:cs="宋体"/>
          <w:color w:val="000000"/>
          <w:highlight w:val="none"/>
        </w:rPr>
      </w:r>
      <w:r/>
    </w:p>
    <w:p>
      <w:pPr>
        <w:pStyle w:val="737"/>
        <w:jc w:val="center"/>
        <w:spacing w:line="360" w:lineRule="auto"/>
        <w:rPr>
          <w:rFonts w:eastAsia="华文中宋"/>
          <w:b/>
          <w:bCs/>
        </w:rPr>
        <w:outlineLvl w:val="9"/>
      </w:pPr>
      <w:r>
        <w:rPr>
          <w:rFonts w:hint="eastAsia" w:ascii="宋体" w:hAnsi="宋体" w:eastAsia="宋体" w:cs="宋体"/>
          <w:color w:val="000000"/>
          <w:highlight w:val="none"/>
        </w:rPr>
        <w:br w:type="page" w:clear="all"/>
      </w:r>
      <w:bookmarkStart w:id="80" w:name="_Toc498006744"/>
      <w:r/>
      <w:bookmarkStart w:id="81" w:name="_Toc515874991"/>
      <w:r/>
      <w:bookmarkStart w:id="82" w:name="_Toc142708870"/>
      <w:r/>
      <w:bookmarkStart w:id="83" w:name="_Toc153678433"/>
      <w:r/>
      <w:bookmarkStart w:id="84" w:name="_Toc224532088"/>
      <w:r/>
      <w:bookmarkStart w:id="85" w:name="_Toc31605"/>
      <w:r/>
      <w:bookmarkStart w:id="86" w:name="_Toc18837"/>
      <w:r/>
      <w:bookmarkStart w:id="87" w:name="OLE_LINK6"/>
      <w:r>
        <w:rPr>
          <w:rFonts w:hint="eastAsia" w:ascii="宋体" w:hAnsi="宋体" w:eastAsia="宋体"/>
          <w:b/>
          <w:bCs/>
        </w:rPr>
        <w:t xml:space="preserve">第一部分 合同协议书</w:t>
      </w:r>
      <w:bookmarkEnd w:id="80"/>
      <w:r>
        <w:rPr>
          <w:rFonts w:eastAsia="华文中宋"/>
          <w:b/>
          <w:bCs/>
        </w:rPr>
      </w:r>
      <w:r/>
    </w:p>
    <w:p>
      <w:pPr>
        <w:pStyle w:val="737"/>
        <w:ind w:firstLine="0"/>
        <w:rPr>
          <w:rFonts w:hint="eastAsia" w:ascii="宋体" w:hAnsi="宋体" w:eastAsia="宋体"/>
          <w:b/>
          <w:szCs w:val="30"/>
          <w:u w:val="single"/>
          <w:lang w:eastAsia="zh-CN"/>
        </w:rPr>
      </w:pPr>
      <w:r>
        <w:rPr>
          <w:rFonts w:hint="eastAsia" w:ascii="宋体" w:hAnsi="宋体"/>
          <w:b/>
          <w:szCs w:val="30"/>
        </w:rPr>
        <w:t xml:space="preserve">发包人（全称）：</w:t>
      </w:r>
      <w:r>
        <w:rPr>
          <w:rFonts w:hint="eastAsia" w:ascii="宋体" w:hAnsi="宋体"/>
          <w:szCs w:val="30"/>
          <w:u w:val="single"/>
          <w:lang w:eastAsia="zh-CN"/>
        </w:rPr>
        <w:t xml:space="preserve">连云港市连云区住房和城乡建设局</w:t>
      </w:r>
      <w:r>
        <w:rPr>
          <w:rFonts w:hint="eastAsia" w:ascii="宋体" w:hAnsi="宋体" w:eastAsia="宋体"/>
          <w:b/>
          <w:szCs w:val="30"/>
          <w:u w:val="single"/>
          <w:lang w:eastAsia="zh-CN"/>
        </w:rPr>
      </w:r>
      <w:r/>
    </w:p>
    <w:p>
      <w:pPr>
        <w:pStyle w:val="737"/>
        <w:ind w:firstLine="0"/>
        <w:rPr>
          <w:rFonts w:hint="eastAsia" w:ascii="宋体" w:hAnsi="宋体"/>
          <w:szCs w:val="30"/>
        </w:rPr>
      </w:pPr>
      <w:r>
        <w:rPr>
          <w:rFonts w:hint="eastAsia" w:ascii="宋体" w:hAnsi="宋体"/>
          <w:b/>
          <w:szCs w:val="30"/>
        </w:rPr>
        <w:t xml:space="preserve">承包人（全称）：</w:t>
      </w:r>
      <w:r>
        <w:rPr>
          <w:rFonts w:hint="eastAsia" w:ascii="宋体" w:hAnsi="宋体"/>
          <w:szCs w:val="30"/>
        </w:rPr>
      </w:r>
      <w:r/>
    </w:p>
    <w:p>
      <w:pPr>
        <w:pStyle w:val="737"/>
        <w:ind w:firstLine="480"/>
        <w:rPr>
          <w:rFonts w:hint="eastAsia" w:ascii="宋体" w:hAnsi="宋体"/>
          <w:szCs w:val="30"/>
        </w:rPr>
      </w:pPr>
      <w:r>
        <w:rPr>
          <w:rFonts w:hint="eastAsia" w:ascii="宋体" w:hAnsi="宋体"/>
          <w:szCs w:val="30"/>
        </w:rPr>
        <w:t xml:space="preserve">根据《中华人民共和国民法典》、《中华人民共和国建筑法》及有关法律规定，遵循平等、自愿、公平和诚实信用的原则，双方就</w:t>
      </w:r>
      <w:r>
        <w:rPr>
          <w:rFonts w:hint="eastAsia" w:ascii="宋体" w:hAnsi="宋体"/>
          <w:szCs w:val="30"/>
          <w:u w:val="single"/>
        </w:rPr>
        <w:t xml:space="preserve">                       </w:t>
      </w:r>
      <w:r>
        <w:rPr>
          <w:rFonts w:hint="eastAsia" w:ascii="宋体" w:hAnsi="宋体"/>
          <w:szCs w:val="30"/>
        </w:rPr>
        <w:t xml:space="preserve">及有关事项协商一致，共同达成如下协议：</w:t>
      </w:r>
      <w:bookmarkStart w:id="88" w:name="_Toc351203481"/>
      <w:r>
        <w:rPr>
          <w:rFonts w:hint="eastAsia" w:ascii="宋体" w:hAnsi="宋体"/>
          <w:szCs w:val="30"/>
        </w:rPr>
      </w:r>
      <w:r/>
    </w:p>
    <w:p>
      <w:pPr>
        <w:pStyle w:val="737"/>
        <w:ind w:firstLine="480"/>
        <w:rPr>
          <w:rFonts w:hint="eastAsia" w:ascii="宋体" w:hAnsi="宋体"/>
          <w:bCs/>
          <w:szCs w:val="32"/>
        </w:rPr>
      </w:pPr>
      <w:r>
        <w:rPr>
          <w:rFonts w:hint="eastAsia" w:ascii="宋体" w:hAnsi="宋体"/>
          <w:szCs w:val="32"/>
        </w:rPr>
        <w:t xml:space="preserve">一、工程概况</w:t>
      </w:r>
      <w:bookmarkEnd w:id="88"/>
      <w:r>
        <w:rPr>
          <w:rFonts w:hint="eastAsia" w:ascii="宋体" w:hAnsi="宋体"/>
          <w:bCs/>
          <w:szCs w:val="32"/>
        </w:rPr>
      </w:r>
      <w:r/>
    </w:p>
    <w:p>
      <w:pPr>
        <w:pStyle w:val="737"/>
        <w:ind w:firstLine="470"/>
        <w:rPr>
          <w:rFonts w:hint="eastAsia" w:ascii="宋体" w:hAnsi="宋体"/>
          <w:szCs w:val="30"/>
          <w:u w:val="single"/>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szCs w:val="30"/>
          <w:u w:val="single"/>
        </w:rPr>
        <w:t xml:space="preserve"> </w:t>
      </w:r>
      <w:r>
        <w:rPr>
          <w:rFonts w:hint="eastAsia" w:ascii="宋体" w:hAnsi="宋体"/>
          <w:szCs w:val="30"/>
          <w:u w:val="single"/>
        </w:rPr>
      </w:r>
      <w:r/>
    </w:p>
    <w:p>
      <w:pPr>
        <w:pStyle w:val="737"/>
        <w:ind w:firstLine="470"/>
        <w:rPr>
          <w:rFonts w:hint="eastAsia" w:ascii="宋体" w:hAnsi="宋体" w:cs="宋体"/>
          <w:u w:val="single"/>
        </w:rPr>
      </w:pPr>
      <w:r>
        <w:rPr>
          <w:rFonts w:ascii="宋体" w:hAnsi="宋体"/>
          <w:bCs/>
          <w:szCs w:val="30"/>
        </w:rPr>
        <w:t xml:space="preserve">2</w:t>
      </w:r>
      <w:r>
        <w:rPr>
          <w:rFonts w:hint="eastAsia" w:ascii="宋体" w:hAnsi="宋体"/>
          <w:bCs/>
          <w:szCs w:val="30"/>
        </w:rPr>
        <w:t xml:space="preserve">、工程地点：</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u w:val="single"/>
        </w:rPr>
        <w:t xml:space="preserve"> </w:t>
      </w:r>
      <w:r>
        <w:rPr>
          <w:rFonts w:hint="eastAsia" w:ascii="宋体" w:hAnsi="宋体" w:cs="宋体"/>
          <w:u w:val="single"/>
        </w:rPr>
      </w:r>
      <w:r/>
    </w:p>
    <w:p>
      <w:pPr>
        <w:pStyle w:val="737"/>
        <w:ind w:firstLine="470"/>
        <w:rPr>
          <w:rFonts w:hint="eastAsia" w:ascii="宋体" w:hAnsi="宋体" w:cs="宋体"/>
          <w:u w:val="single"/>
        </w:rPr>
      </w:pPr>
      <w:r>
        <w:rPr>
          <w:rFonts w:ascii="宋体" w:hAnsi="宋体"/>
          <w:bCs/>
          <w:szCs w:val="30"/>
        </w:rPr>
        <w:t xml:space="preserve">3</w:t>
      </w:r>
      <w:r>
        <w:rPr>
          <w:rFonts w:hint="eastAsia" w:ascii="宋体" w:hAnsi="宋体"/>
          <w:bCs/>
          <w:szCs w:val="30"/>
        </w:rPr>
        <w:t xml:space="preserve">、工程立项批准文号</w:t>
      </w:r>
      <w:r>
        <w:rPr>
          <w:rFonts w:hint="eastAsia" w:ascii="宋体" w:hAnsi="宋体"/>
          <w:szCs w:val="30"/>
        </w:rPr>
        <w:t xml:space="preserve">：</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u w:val="single"/>
        </w:rPr>
        <w:t xml:space="preserve"> </w:t>
      </w:r>
      <w:r>
        <w:rPr>
          <w:rFonts w:hint="eastAsia" w:ascii="宋体" w:hAnsi="宋体" w:cs="宋体"/>
          <w:u w:val="single"/>
        </w:rPr>
      </w:r>
      <w:r/>
    </w:p>
    <w:p>
      <w:pPr>
        <w:pStyle w:val="737"/>
        <w:ind w:firstLine="470"/>
        <w:rPr>
          <w:rFonts w:hint="eastAsia" w:ascii="宋体" w:hAnsi="宋体" w:cs="宋体"/>
          <w:szCs w:val="21"/>
          <w:u w:val="single"/>
        </w:rPr>
      </w:pPr>
      <w:r>
        <w:rPr>
          <w:rFonts w:ascii="宋体" w:hAnsi="宋体"/>
          <w:bCs/>
          <w:szCs w:val="30"/>
        </w:rPr>
        <w:t xml:space="preserve">4</w:t>
      </w:r>
      <w:r>
        <w:rPr>
          <w:rFonts w:hint="eastAsia" w:ascii="宋体" w:hAnsi="宋体"/>
          <w:bCs/>
          <w:szCs w:val="30"/>
        </w:rPr>
        <w:t xml:space="preserve">、资金来源：</w:t>
      </w:r>
      <w:r>
        <w:rPr>
          <w:rFonts w:hint="eastAsia" w:ascii="宋体" w:hAnsi="宋体"/>
          <w:szCs w:val="30"/>
          <w:u w:val="single"/>
        </w:rPr>
        <w:t xml:space="preserve">             </w:t>
      </w:r>
      <w:r>
        <w:rPr>
          <w:rFonts w:hint="eastAsia" w:ascii="宋体" w:hAnsi="宋体" w:cs="宋体"/>
          <w:szCs w:val="21"/>
          <w:u w:val="single"/>
        </w:rPr>
        <w:t xml:space="preserve">。</w:t>
      </w:r>
      <w:r>
        <w:rPr>
          <w:rFonts w:hint="eastAsia" w:ascii="宋体" w:hAnsi="宋体" w:cs="宋体"/>
          <w:szCs w:val="21"/>
          <w:u w:val="single"/>
        </w:rPr>
      </w:r>
      <w:r/>
    </w:p>
    <w:p>
      <w:pPr>
        <w:pStyle w:val="737"/>
        <w:ind w:firstLine="470"/>
        <w:rPr>
          <w:rFonts w:hint="eastAsia" w:ascii="宋体" w:hAnsi="宋体" w:cs="宋体"/>
          <w:szCs w:val="21"/>
          <w:u w:val="single"/>
        </w:rPr>
      </w:pPr>
      <w:r>
        <w:rPr>
          <w:rFonts w:ascii="宋体" w:hAnsi="宋体"/>
          <w:bCs/>
          <w:szCs w:val="30"/>
        </w:rPr>
        <w:t xml:space="preserve">5</w:t>
      </w:r>
      <w:r>
        <w:rPr>
          <w:rFonts w:hint="eastAsia" w:ascii="宋体" w:hAnsi="宋体"/>
          <w:bCs/>
          <w:szCs w:val="30"/>
        </w:rPr>
        <w:t xml:space="preserve">、工程内容：</w:t>
      </w:r>
      <w:r>
        <w:rPr>
          <w:rFonts w:hint="eastAsia" w:ascii="宋体" w:hAnsi="宋体"/>
          <w:szCs w:val="30"/>
          <w:u w:val="single"/>
        </w:rPr>
        <w:t xml:space="preserve">             </w:t>
      </w:r>
      <w:r>
        <w:rPr>
          <w:rFonts w:hint="eastAsia" w:ascii="宋体" w:hAnsi="宋体" w:cs="宋体"/>
          <w:szCs w:val="21"/>
          <w:u w:val="single"/>
        </w:rPr>
        <w:t xml:space="preserve">。</w:t>
      </w:r>
      <w:r>
        <w:rPr>
          <w:rFonts w:hint="eastAsia" w:ascii="宋体" w:hAnsi="宋体" w:cs="宋体"/>
          <w:szCs w:val="21"/>
          <w:u w:val="single"/>
        </w:rPr>
      </w:r>
      <w:r/>
    </w:p>
    <w:p>
      <w:pPr>
        <w:pStyle w:val="737"/>
        <w:ind w:firstLine="470"/>
        <w:rPr>
          <w:rFonts w:hint="eastAsia" w:ascii="宋体" w:hAnsi="宋体" w:cs="宋体"/>
          <w:szCs w:val="21"/>
          <w:u w:val="single"/>
        </w:rPr>
      </w:pPr>
      <w:r>
        <w:rPr>
          <w:rFonts w:ascii="宋体" w:hAnsi="宋体"/>
          <w:bCs/>
          <w:szCs w:val="30"/>
        </w:rPr>
        <w:t xml:space="preserve">6</w:t>
      </w:r>
      <w:r>
        <w:rPr>
          <w:rFonts w:hint="eastAsia" w:ascii="宋体" w:hAnsi="宋体"/>
          <w:bCs/>
          <w:szCs w:val="30"/>
        </w:rPr>
        <w:t xml:space="preserve">、工程承包范围：</w:t>
      </w:r>
      <w:bookmarkStart w:id="89" w:name="_Toc351203482"/>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szCs w:val="21"/>
          <w:u w:val="single"/>
        </w:rPr>
      </w:r>
      <w:r/>
    </w:p>
    <w:p>
      <w:pPr>
        <w:pStyle w:val="737"/>
        <w:ind w:firstLine="470"/>
        <w:rPr>
          <w:rFonts w:hint="eastAsia" w:ascii="宋体" w:hAnsi="宋体"/>
          <w:bCs/>
          <w:szCs w:val="32"/>
        </w:rPr>
      </w:pPr>
      <w:r>
        <w:rPr>
          <w:rFonts w:hint="eastAsia" w:ascii="宋体" w:hAnsi="宋体"/>
          <w:bCs/>
          <w:szCs w:val="32"/>
        </w:rPr>
        <w:t xml:space="preserve">二、合同工期</w:t>
      </w:r>
      <w:bookmarkEnd w:id="89"/>
      <w:r>
        <w:rPr>
          <w:rFonts w:hint="eastAsia" w:ascii="宋体" w:hAnsi="宋体"/>
          <w:bCs/>
          <w:szCs w:val="32"/>
        </w:rPr>
      </w:r>
      <w:r/>
    </w:p>
    <w:p>
      <w:pPr>
        <w:pStyle w:val="737"/>
        <w:ind w:firstLine="470"/>
        <w:rPr>
          <w:rFonts w:hint="eastAsia" w:ascii="宋体" w:hAnsi="宋体"/>
          <w:szCs w:val="30"/>
        </w:rPr>
      </w:pPr>
      <w:r>
        <w:rPr>
          <w:rFonts w:hint="eastAsia" w:ascii="宋体" w:hAnsi="宋体"/>
          <w:szCs w:val="30"/>
        </w:rPr>
        <w:t xml:space="preserve">计划开工日期：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rPr>
          <w:rFonts w:hint="eastAsia" w:ascii="宋体" w:hAnsi="宋体"/>
          <w:szCs w:val="30"/>
        </w:rPr>
      </w:r>
      <w:r/>
    </w:p>
    <w:p>
      <w:pPr>
        <w:pStyle w:val="737"/>
        <w:ind w:firstLine="470"/>
        <w:rPr>
          <w:rFonts w:hint="eastAsia" w:ascii="宋体" w:hAnsi="宋体"/>
          <w:szCs w:val="30"/>
        </w:rPr>
      </w:pPr>
      <w:r>
        <w:rPr>
          <w:rFonts w:hint="eastAsia" w:ascii="宋体" w:hAnsi="宋体"/>
          <w:szCs w:val="30"/>
        </w:rPr>
        <w:t xml:space="preserve">计划竣工日期：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rPr>
          <w:rFonts w:hint="eastAsia" w:ascii="宋体" w:hAnsi="宋体"/>
          <w:szCs w:val="30"/>
        </w:rPr>
      </w:r>
      <w:r/>
    </w:p>
    <w:p>
      <w:pPr>
        <w:pStyle w:val="737"/>
        <w:ind w:firstLine="470"/>
        <w:rPr>
          <w:rFonts w:hint="eastAsia" w:ascii="宋体" w:hAnsi="宋体"/>
          <w:szCs w:val="30"/>
        </w:rPr>
      </w:pPr>
      <w:r>
        <w:rPr>
          <w:rFonts w:hint="eastAsia" w:ascii="宋体" w:hAnsi="宋体"/>
          <w:szCs w:val="30"/>
        </w:rPr>
        <w:t xml:space="preserve">工期总日历天数：</w:t>
      </w:r>
      <w:r>
        <w:rPr>
          <w:rFonts w:hint="eastAsia" w:ascii="宋体" w:hAnsi="宋体"/>
          <w:szCs w:val="30"/>
          <w:u w:val="single"/>
        </w:rPr>
        <w:t xml:space="preserve">      </w:t>
      </w:r>
      <w:r>
        <w:rPr>
          <w:rFonts w:hint="eastAsia" w:ascii="宋体" w:hAnsi="宋体" w:cs="宋体"/>
          <w:szCs w:val="21"/>
        </w:rPr>
        <w:t xml:space="preserve">天</w:t>
      </w:r>
      <w:r>
        <w:rPr>
          <w:rFonts w:hint="eastAsia" w:ascii="宋体" w:hAnsi="宋体"/>
          <w:szCs w:val="30"/>
        </w:rPr>
        <w:t xml:space="preserve">。工期总日历天数与根据前述计划开竣工日期计算的工期天数不一致的，以工期总日历天数为准。</w:t>
      </w:r>
      <w:bookmarkStart w:id="90" w:name="_Toc351203483"/>
      <w:r>
        <w:rPr>
          <w:rFonts w:hint="eastAsia" w:ascii="宋体" w:hAnsi="宋体"/>
          <w:szCs w:val="30"/>
        </w:rPr>
      </w:r>
      <w:r/>
    </w:p>
    <w:p>
      <w:pPr>
        <w:pStyle w:val="737"/>
        <w:ind w:firstLine="470"/>
        <w:rPr>
          <w:rFonts w:hint="eastAsia" w:ascii="宋体" w:hAnsi="宋体"/>
          <w:szCs w:val="32"/>
        </w:rPr>
      </w:pPr>
      <w:r>
        <w:rPr>
          <w:rFonts w:hint="eastAsia" w:ascii="宋体" w:hAnsi="宋体"/>
          <w:szCs w:val="32"/>
        </w:rPr>
        <w:t xml:space="preserve">三、质量标准</w:t>
      </w:r>
      <w:bookmarkEnd w:id="90"/>
      <w:r>
        <w:rPr>
          <w:rFonts w:hint="eastAsia" w:ascii="宋体" w:hAnsi="宋体"/>
          <w:szCs w:val="32"/>
        </w:rPr>
      </w:r>
      <w:r/>
    </w:p>
    <w:p>
      <w:pPr>
        <w:pStyle w:val="737"/>
        <w:ind w:firstLine="470"/>
        <w:rPr>
          <w:rFonts w:hint="eastAsia" w:ascii="宋体" w:hAnsi="宋体"/>
          <w:szCs w:val="30"/>
        </w:rPr>
      </w:pPr>
      <w:r>
        <w:rPr>
          <w:rFonts w:hint="eastAsia" w:ascii="宋体" w:hAnsi="宋体"/>
          <w:szCs w:val="30"/>
        </w:rPr>
        <w:t xml:space="preserve">工程质量符合</w:t>
      </w:r>
      <w:r>
        <w:rPr>
          <w:rFonts w:hint="eastAsia" w:ascii="宋体" w:hAnsi="宋体"/>
          <w:szCs w:val="30"/>
          <w:u w:val="single"/>
        </w:rPr>
        <w:t xml:space="preserve">国家验收</w:t>
      </w:r>
      <w:r>
        <w:rPr>
          <w:rFonts w:hint="eastAsia" w:ascii="宋体" w:hAnsi="宋体"/>
          <w:szCs w:val="30"/>
        </w:rPr>
        <w:t xml:space="preserve">标准，等级为</w:t>
      </w:r>
      <w:r>
        <w:rPr>
          <w:rFonts w:hint="eastAsia" w:ascii="宋体" w:hAnsi="宋体"/>
          <w:szCs w:val="30"/>
          <w:u w:val="single"/>
        </w:rPr>
        <w:t xml:space="preserve"> 合格 </w:t>
      </w:r>
      <w:r>
        <w:rPr>
          <w:rFonts w:hint="eastAsia" w:ascii="宋体" w:hAnsi="宋体"/>
          <w:szCs w:val="30"/>
        </w:rPr>
        <w:t xml:space="preserve">。</w:t>
      </w:r>
      <w:bookmarkStart w:id="91" w:name="_Toc351203484"/>
      <w:r>
        <w:rPr>
          <w:rFonts w:hint="eastAsia" w:ascii="宋体" w:hAnsi="宋体"/>
          <w:szCs w:val="30"/>
        </w:rPr>
      </w:r>
      <w:r/>
    </w:p>
    <w:p>
      <w:pPr>
        <w:pStyle w:val="737"/>
        <w:ind w:firstLine="470"/>
        <w:rPr>
          <w:rFonts w:hint="eastAsia" w:ascii="宋体" w:hAnsi="宋体"/>
          <w:szCs w:val="32"/>
        </w:rPr>
      </w:pPr>
      <w:r>
        <w:rPr>
          <w:rFonts w:hint="eastAsia" w:ascii="宋体" w:hAnsi="宋体"/>
          <w:szCs w:val="32"/>
        </w:rPr>
        <w:t xml:space="preserve">四、签约合同价与合同价格形式</w:t>
      </w:r>
      <w:bookmarkEnd w:id="91"/>
      <w:r>
        <w:rPr>
          <w:rFonts w:ascii="宋体" w:hAnsi="宋体"/>
          <w:szCs w:val="32"/>
        </w:rPr>
        <w:tab/>
      </w:r>
      <w:r>
        <w:rPr>
          <w:rFonts w:hint="eastAsia" w:ascii="宋体" w:hAnsi="宋体"/>
          <w:szCs w:val="32"/>
        </w:rPr>
      </w:r>
      <w:r/>
    </w:p>
    <w:p>
      <w:pPr>
        <w:pStyle w:val="737"/>
        <w:ind w:firstLine="470"/>
        <w:rPr>
          <w:rFonts w:hint="eastAsia" w:ascii="宋体" w:hAnsi="宋体"/>
          <w:szCs w:val="30"/>
        </w:rPr>
      </w:pPr>
      <w:r>
        <w:rPr>
          <w:rFonts w:ascii="宋体" w:hAnsi="宋体"/>
          <w:szCs w:val="30"/>
        </w:rPr>
        <w:t xml:space="preserve">1</w:t>
      </w:r>
      <w:r>
        <w:rPr>
          <w:rFonts w:hint="eastAsia" w:ascii="宋体" w:hAnsi="宋体"/>
          <w:szCs w:val="30"/>
        </w:rPr>
        <w:t xml:space="preserve">、签约合同价为：</w:t>
      </w:r>
      <w:r>
        <w:rPr>
          <w:rFonts w:hint="eastAsia" w:ascii="宋体" w:hAnsi="宋体"/>
          <w:szCs w:val="30"/>
        </w:rPr>
      </w:r>
      <w:r/>
    </w:p>
    <w:p>
      <w:pPr>
        <w:pStyle w:val="737"/>
        <w:ind w:firstLine="47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hint="eastAsia" w:ascii="宋体" w:hAnsi="宋体"/>
          <w:szCs w:val="30"/>
        </w:rPr>
      </w:r>
      <w:r/>
    </w:p>
    <w:p>
      <w:pPr>
        <w:pStyle w:val="737"/>
        <w:ind w:firstLine="480"/>
        <w:rPr>
          <w:rFonts w:hint="eastAsia" w:ascii="宋体" w:hAnsi="宋体"/>
          <w:szCs w:val="30"/>
        </w:rPr>
      </w:pPr>
      <w:r>
        <w:rPr>
          <w:rFonts w:hint="eastAsia" w:ascii="宋体" w:hAnsi="宋体"/>
          <w:szCs w:val="30"/>
        </w:rPr>
        <w:t xml:space="preserve">其中：</w:t>
      </w:r>
      <w:r>
        <w:rPr>
          <w:rFonts w:hint="eastAsia" w:ascii="宋体" w:hAnsi="宋体"/>
          <w:szCs w:val="30"/>
        </w:rPr>
      </w:r>
      <w:r/>
    </w:p>
    <w:p>
      <w:pPr>
        <w:pStyle w:val="737"/>
        <w:ind w:firstLine="480"/>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）安全文明施工费：</w:t>
      </w:r>
      <w:r>
        <w:rPr>
          <w:rFonts w:hint="eastAsia" w:ascii="宋体" w:hAnsi="宋体"/>
          <w:szCs w:val="30"/>
        </w:rPr>
      </w:r>
      <w:r/>
    </w:p>
    <w:p>
      <w:pPr>
        <w:pStyle w:val="737"/>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hint="eastAsia" w:ascii="宋体" w:hAnsi="宋体"/>
          <w:szCs w:val="30"/>
        </w:rPr>
      </w:r>
      <w:r/>
    </w:p>
    <w:p>
      <w:pPr>
        <w:pStyle w:val="737"/>
        <w:ind w:firstLine="480"/>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）材料和工程设备暂估价金额：</w:t>
      </w:r>
      <w:r>
        <w:rPr>
          <w:rFonts w:hint="eastAsia" w:ascii="宋体" w:hAnsi="宋体"/>
          <w:szCs w:val="30"/>
        </w:rPr>
      </w:r>
      <w:r/>
    </w:p>
    <w:p>
      <w:pPr>
        <w:pStyle w:val="737"/>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hint="eastAsia" w:ascii="宋体" w:hAnsi="宋体"/>
          <w:szCs w:val="30"/>
        </w:rPr>
      </w:r>
      <w:r/>
    </w:p>
    <w:p>
      <w:pPr>
        <w:pStyle w:val="737"/>
        <w:ind w:firstLine="480"/>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）专业工程暂估价金额：</w:t>
      </w:r>
      <w:r>
        <w:rPr>
          <w:rFonts w:hint="eastAsia" w:ascii="宋体" w:hAnsi="宋体"/>
          <w:szCs w:val="30"/>
        </w:rPr>
      </w:r>
      <w:r/>
    </w:p>
    <w:p>
      <w:pPr>
        <w:pStyle w:val="737"/>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hint="eastAsia" w:ascii="宋体" w:hAnsi="宋体"/>
          <w:szCs w:val="30"/>
        </w:rPr>
      </w:r>
      <w:r/>
    </w:p>
    <w:p>
      <w:pPr>
        <w:pStyle w:val="737"/>
        <w:ind w:firstLine="480"/>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）暂列金额：</w:t>
      </w:r>
      <w:r>
        <w:rPr>
          <w:rFonts w:hint="eastAsia" w:ascii="宋体" w:hAnsi="宋体"/>
          <w:szCs w:val="30"/>
        </w:rPr>
      </w:r>
      <w:r/>
    </w:p>
    <w:p>
      <w:pPr>
        <w:pStyle w:val="737"/>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hint="eastAsia" w:ascii="宋体" w:hAnsi="宋体"/>
          <w:szCs w:val="30"/>
        </w:rPr>
      </w:r>
      <w:r/>
    </w:p>
    <w:p>
      <w:pPr>
        <w:pStyle w:val="737"/>
        <w:ind w:firstLine="480"/>
        <w:rPr>
          <w:rFonts w:hint="eastAsia" w:ascii="宋体" w:hAnsi="宋体"/>
          <w:szCs w:val="30"/>
        </w:rPr>
      </w:pPr>
      <w:r>
        <w:rPr>
          <w:rFonts w:ascii="宋体" w:hAnsi="宋体"/>
          <w:szCs w:val="30"/>
        </w:rPr>
        <w:t xml:space="preserve">2</w:t>
      </w:r>
      <w:r>
        <w:rPr>
          <w:rFonts w:hint="eastAsia" w:ascii="宋体" w:hAnsi="宋体"/>
          <w:szCs w:val="30"/>
        </w:rPr>
        <w:t xml:space="preserve">、合同价格形式：</w:t>
      </w:r>
      <w:r>
        <w:rPr>
          <w:rFonts w:hint="eastAsia" w:ascii="宋体" w:hAnsi="宋体"/>
          <w:szCs w:val="30"/>
          <w:u w:val="single"/>
        </w:rPr>
        <w:t xml:space="preserve">固定单价合同</w:t>
      </w:r>
      <w:r>
        <w:rPr>
          <w:rFonts w:hint="eastAsia" w:ascii="宋体" w:hAnsi="宋体"/>
          <w:szCs w:val="30"/>
        </w:rPr>
        <w:t xml:space="preserve">。</w:t>
      </w:r>
      <w:bookmarkStart w:id="92" w:name="_Toc351203486"/>
      <w:r>
        <w:rPr>
          <w:rFonts w:hint="eastAsia" w:ascii="宋体" w:hAnsi="宋体"/>
          <w:szCs w:val="30"/>
        </w:rPr>
      </w:r>
      <w:r/>
    </w:p>
    <w:p>
      <w:pPr>
        <w:pStyle w:val="737"/>
        <w:ind w:firstLine="480"/>
        <w:jc w:val="left"/>
        <w:rPr>
          <w:rFonts w:hint="eastAsia" w:ascii="宋体" w:hAnsi="宋体"/>
          <w:szCs w:val="32"/>
        </w:rPr>
      </w:pPr>
      <w:r>
        <w:rPr>
          <w:rFonts w:hint="eastAsia" w:ascii="宋体" w:hAnsi="宋体"/>
          <w:szCs w:val="32"/>
        </w:rPr>
        <w:t xml:space="preserve">五、项目经理</w:t>
      </w:r>
      <w:r>
        <w:rPr>
          <w:rFonts w:hint="eastAsia" w:ascii="宋体" w:hAnsi="宋体"/>
          <w:szCs w:val="32"/>
        </w:rPr>
      </w:r>
      <w:r/>
    </w:p>
    <w:p>
      <w:pPr>
        <w:pStyle w:val="737"/>
        <w:ind w:firstLine="480"/>
        <w:jc w:val="left"/>
        <w:rPr>
          <w:rFonts w:hint="eastAsia" w:ascii="宋体" w:hAnsi="宋体"/>
          <w:szCs w:val="32"/>
        </w:rPr>
      </w:pPr>
      <w:r>
        <w:rPr>
          <w:rFonts w:hint="eastAsia" w:ascii="宋体" w:hAnsi="宋体"/>
          <w:szCs w:val="30"/>
        </w:rPr>
        <w:t xml:space="preserve">承包人项目经理：</w:t>
      </w:r>
      <w:r>
        <w:rPr>
          <w:rFonts w:hint="eastAsia" w:ascii="宋体" w:hAnsi="宋体"/>
          <w:szCs w:val="30"/>
          <w:u w:val="single"/>
        </w:rPr>
        <w:t xml:space="preserve">    </w:t>
      </w:r>
      <w:r>
        <w:rPr>
          <w:rFonts w:hint="eastAsia" w:ascii="宋体" w:hAnsi="宋体"/>
          <w:szCs w:val="30"/>
        </w:rPr>
        <w:t xml:space="preserve">。</w:t>
      </w:r>
      <w:r>
        <w:rPr>
          <w:rFonts w:hint="eastAsia" w:ascii="宋体" w:hAnsi="宋体"/>
          <w:szCs w:val="32"/>
        </w:rPr>
      </w:r>
      <w:r/>
    </w:p>
    <w:p>
      <w:pPr>
        <w:pStyle w:val="737"/>
        <w:ind w:firstLine="480"/>
        <w:rPr>
          <w:rFonts w:hint="eastAsia" w:ascii="宋体" w:hAnsi="宋体"/>
          <w:bCs/>
          <w:szCs w:val="32"/>
        </w:rPr>
      </w:pPr>
      <w:r>
        <w:rPr>
          <w:rFonts w:hint="eastAsia" w:ascii="宋体" w:hAnsi="宋体"/>
          <w:szCs w:val="32"/>
        </w:rPr>
        <w:t xml:space="preserve">六、合同文件构成</w:t>
      </w:r>
      <w:bookmarkEnd w:id="92"/>
      <w:r>
        <w:rPr>
          <w:rFonts w:hint="eastAsia" w:ascii="宋体" w:hAnsi="宋体"/>
          <w:bCs/>
          <w:szCs w:val="32"/>
        </w:rPr>
      </w:r>
      <w:r/>
    </w:p>
    <w:p>
      <w:pPr>
        <w:pStyle w:val="737"/>
        <w:ind w:firstLine="480"/>
        <w:rPr>
          <w:rFonts w:hint="eastAsia" w:ascii="宋体" w:hAnsi="宋体"/>
          <w:bCs/>
          <w:szCs w:val="30"/>
        </w:rPr>
      </w:pPr>
      <w:r>
        <w:rPr>
          <w:rFonts w:hint="eastAsia" w:ascii="宋体" w:hAnsi="宋体"/>
          <w:bCs/>
          <w:szCs w:val="30"/>
        </w:rPr>
        <w:t xml:space="preserve">本协议书与下列文件一起构成合同文件：</w:t>
      </w:r>
      <w:r>
        <w:rPr>
          <w:rFonts w:hint="eastAsia" w:ascii="宋体" w:hAnsi="宋体"/>
          <w:bCs/>
          <w:szCs w:val="30"/>
        </w:rPr>
      </w:r>
      <w:r/>
    </w:p>
    <w:p>
      <w:pPr>
        <w:pStyle w:val="737"/>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rPr>
          <w:rFonts w:hint="eastAsia" w:ascii="宋体" w:hAnsi="宋体"/>
          <w:szCs w:val="30"/>
        </w:rPr>
      </w:r>
      <w:r/>
    </w:p>
    <w:p>
      <w:pPr>
        <w:pStyle w:val="737"/>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rPr>
          <w:rFonts w:hint="eastAsia" w:ascii="宋体" w:hAnsi="宋体"/>
          <w:szCs w:val="30"/>
        </w:rPr>
      </w:r>
      <w:r/>
    </w:p>
    <w:p>
      <w:pPr>
        <w:pStyle w:val="737"/>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rPr>
          <w:rFonts w:hint="eastAsia" w:ascii="宋体" w:hAnsi="宋体"/>
          <w:szCs w:val="30"/>
        </w:rPr>
      </w:r>
      <w:r/>
    </w:p>
    <w:p>
      <w:pPr>
        <w:pStyle w:val="737"/>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rPr>
          <w:rFonts w:hint="eastAsia" w:ascii="宋体" w:hAnsi="宋体"/>
          <w:szCs w:val="30"/>
        </w:rPr>
      </w:r>
      <w:r/>
    </w:p>
    <w:p>
      <w:pPr>
        <w:pStyle w:val="737"/>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rPr>
          <w:rFonts w:hint="eastAsia" w:ascii="宋体" w:hAnsi="宋体"/>
          <w:szCs w:val="30"/>
        </w:rPr>
      </w:r>
      <w:r/>
    </w:p>
    <w:p>
      <w:pPr>
        <w:pStyle w:val="737"/>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rPr>
          <w:rFonts w:hint="eastAsia" w:ascii="宋体" w:hAnsi="宋体"/>
          <w:szCs w:val="30"/>
        </w:rPr>
      </w:r>
      <w:r/>
    </w:p>
    <w:p>
      <w:pPr>
        <w:pStyle w:val="737"/>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rPr>
          <w:rFonts w:hint="eastAsia" w:ascii="宋体" w:hAnsi="宋体"/>
          <w:szCs w:val="30"/>
        </w:rPr>
      </w:r>
      <w:r/>
    </w:p>
    <w:p>
      <w:pPr>
        <w:pStyle w:val="737"/>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rPr>
          <w:rFonts w:hint="eastAsia" w:ascii="宋体" w:hAnsi="宋体"/>
          <w:szCs w:val="30"/>
        </w:rPr>
      </w:r>
      <w:r/>
    </w:p>
    <w:p>
      <w:pPr>
        <w:pStyle w:val="737"/>
        <w:ind w:firstLine="480"/>
        <w:jc w:val="left"/>
        <w:rPr>
          <w:rFonts w:hint="eastAsia" w:ascii="宋体" w:hAnsi="宋体"/>
          <w:szCs w:val="30"/>
        </w:rPr>
      </w:pPr>
      <w:r>
        <w:rPr>
          <w:rFonts w:hint="eastAsia" w:ascii="宋体" w:hAnsi="宋体"/>
          <w:szCs w:val="30"/>
        </w:rPr>
        <w:t xml:space="preserve">在合同订立及履行过程中形成的与合同有关的文件均构成合同文件组成部分。</w:t>
      </w:r>
      <w:r>
        <w:rPr>
          <w:rFonts w:hint="eastAsia" w:ascii="宋体" w:hAnsi="宋体"/>
          <w:szCs w:val="30"/>
        </w:rPr>
      </w:r>
      <w:r/>
    </w:p>
    <w:p>
      <w:pPr>
        <w:pStyle w:val="737"/>
        <w:ind w:firstLine="480"/>
        <w:jc w:val="left"/>
        <w:rPr>
          <w:rFonts w:hint="eastAsia"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上述各项合同文件包括合同当事人就该项合同文件所作出的补充和修改，属于同一类内容的文件，应以最新签署的为准。专用合同条款及其附件须经合同当事人签名或盖章或签章。</w:t>
      </w:r>
      <w:bookmarkStart w:id="93" w:name="_Toc351203487"/>
      <w:r/>
      <w:bookmarkStart w:id="94" w:name="_Toc351203485"/>
      <w:r/>
      <w:bookmarkEnd w:id="94"/>
      <w:r>
        <w:rPr>
          <w:rFonts w:hint="eastAsia" w:ascii="宋体" w:hAnsi="宋体"/>
          <w:szCs w:val="30"/>
        </w:rPr>
      </w:r>
      <w:r/>
    </w:p>
    <w:p>
      <w:pPr>
        <w:pStyle w:val="737"/>
        <w:ind w:firstLine="480"/>
        <w:jc w:val="left"/>
        <w:rPr>
          <w:rFonts w:hint="eastAsia" w:ascii="宋体" w:hAnsi="宋体"/>
          <w:szCs w:val="32"/>
        </w:rPr>
      </w:pPr>
      <w:r>
        <w:rPr>
          <w:rFonts w:hint="eastAsia" w:ascii="宋体" w:hAnsi="宋体"/>
          <w:szCs w:val="32"/>
        </w:rPr>
        <w:t xml:space="preserve">七、承诺</w:t>
      </w:r>
      <w:bookmarkEnd w:id="93"/>
      <w:r>
        <w:rPr>
          <w:rFonts w:hint="eastAsia" w:ascii="宋体" w:hAnsi="宋体"/>
          <w:szCs w:val="32"/>
        </w:rPr>
      </w:r>
      <w:r/>
    </w:p>
    <w:p>
      <w:pPr>
        <w:pStyle w:val="737"/>
        <w:ind w:firstLine="480"/>
        <w:jc w:val="left"/>
        <w:rPr>
          <w:rFonts w:hint="eastAsia"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、发包人承诺按照法律规定履行项目审批手续、筹集工程建设资金并按照合同约定的期限和方式支付合同价款。</w:t>
      </w:r>
      <w:r>
        <w:rPr>
          <w:rFonts w:hint="eastAsia" w:ascii="宋体" w:hAnsi="宋体"/>
          <w:bCs/>
          <w:szCs w:val="30"/>
        </w:rPr>
      </w:r>
      <w:r/>
    </w:p>
    <w:p>
      <w:pPr>
        <w:pStyle w:val="737"/>
        <w:ind w:firstLine="480"/>
        <w:jc w:val="left"/>
        <w:rPr>
          <w:rFonts w:hint="eastAsia"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rPr>
          <w:rFonts w:hint="eastAsia" w:ascii="宋体" w:hAnsi="宋体"/>
          <w:bCs/>
          <w:szCs w:val="30"/>
        </w:rPr>
      </w:r>
      <w:r/>
    </w:p>
    <w:p>
      <w:pPr>
        <w:pStyle w:val="737"/>
        <w:ind w:firstLine="480"/>
        <w:jc w:val="left"/>
        <w:rPr>
          <w:rFonts w:hint="eastAsia"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bookmarkStart w:id="95" w:name="_Toc351203488"/>
      <w:r>
        <w:rPr>
          <w:rFonts w:hint="eastAsia" w:ascii="宋体" w:hAnsi="宋体"/>
          <w:bCs/>
          <w:szCs w:val="30"/>
        </w:rPr>
      </w:r>
      <w:r/>
    </w:p>
    <w:p>
      <w:pPr>
        <w:pStyle w:val="737"/>
        <w:ind w:firstLine="480"/>
        <w:jc w:val="left"/>
        <w:rPr>
          <w:rFonts w:hint="eastAsia" w:ascii="宋体" w:hAnsi="宋体"/>
          <w:szCs w:val="32"/>
        </w:rPr>
      </w:pPr>
      <w:r>
        <w:rPr>
          <w:rFonts w:hint="eastAsia" w:ascii="宋体" w:hAnsi="宋体"/>
          <w:szCs w:val="32"/>
        </w:rPr>
        <w:t xml:space="preserve">八、词语含义</w:t>
      </w:r>
      <w:bookmarkEnd w:id="95"/>
      <w:r>
        <w:rPr>
          <w:rFonts w:hint="eastAsia" w:ascii="宋体" w:hAnsi="宋体"/>
          <w:szCs w:val="32"/>
        </w:rPr>
      </w:r>
      <w:r/>
    </w:p>
    <w:p>
      <w:pPr>
        <w:pStyle w:val="737"/>
        <w:ind w:firstLine="480"/>
        <w:jc w:val="left"/>
        <w:rPr>
          <w:rFonts w:hint="eastAsia" w:ascii="宋体" w:hAnsi="宋体"/>
          <w:bCs/>
          <w:szCs w:val="30"/>
        </w:rPr>
      </w:pPr>
      <w:r>
        <w:rPr>
          <w:rFonts w:hint="eastAsia" w:ascii="宋体" w:hAnsi="宋体"/>
          <w:bCs/>
          <w:szCs w:val="30"/>
        </w:rPr>
        <w:t xml:space="preserve">本协议书中词语含义与第二部分通用合同条款中赋予的含义相同。</w:t>
      </w:r>
      <w:bookmarkStart w:id="96" w:name="_Toc351203489"/>
      <w:r>
        <w:rPr>
          <w:rFonts w:hint="eastAsia" w:ascii="宋体" w:hAnsi="宋体"/>
          <w:bCs/>
          <w:szCs w:val="30"/>
        </w:rPr>
      </w:r>
      <w:r/>
    </w:p>
    <w:p>
      <w:pPr>
        <w:pStyle w:val="737"/>
        <w:ind w:firstLine="480"/>
        <w:jc w:val="left"/>
        <w:rPr>
          <w:rFonts w:hint="eastAsia" w:ascii="宋体" w:hAnsi="宋体"/>
          <w:szCs w:val="32"/>
        </w:rPr>
      </w:pPr>
      <w:r>
        <w:rPr>
          <w:rFonts w:hint="eastAsia" w:ascii="宋体" w:hAnsi="宋体"/>
          <w:szCs w:val="32"/>
        </w:rPr>
        <w:t xml:space="preserve">九、签订时间</w:t>
      </w:r>
      <w:bookmarkEnd w:id="96"/>
      <w:r>
        <w:rPr>
          <w:rFonts w:hint="eastAsia" w:ascii="宋体" w:hAnsi="宋体"/>
          <w:szCs w:val="32"/>
        </w:rPr>
      </w:r>
      <w:r/>
    </w:p>
    <w:p>
      <w:pPr>
        <w:pStyle w:val="737"/>
        <w:ind w:firstLine="480"/>
        <w:jc w:val="left"/>
        <w:rPr>
          <w:rFonts w:hint="eastAsia" w:ascii="宋体" w:hAnsi="宋体"/>
          <w:bCs/>
          <w:szCs w:val="30"/>
        </w:rPr>
      </w:pPr>
      <w:r>
        <w:rPr>
          <w:rFonts w:hint="eastAsia" w:ascii="宋体" w:hAnsi="宋体"/>
          <w:bCs/>
          <w:szCs w:val="30"/>
        </w:rPr>
        <w:t xml:space="preserve">本合同于</w:t>
      </w:r>
      <w:r>
        <w:rPr>
          <w:rFonts w:hint="eastAsia" w:ascii="宋体" w:hAnsi="宋体"/>
          <w:szCs w:val="30"/>
          <w:u w:val="single"/>
        </w:rPr>
        <w:t xml:space="preserve">    </w:t>
      </w:r>
      <w:r>
        <w:rPr>
          <w:rFonts w:hint="eastAsia" w:ascii="宋体" w:hAnsi="宋体"/>
          <w:bCs/>
          <w:szCs w:val="30"/>
        </w:rPr>
        <w:t xml:space="preserve">年</w:t>
      </w:r>
      <w:r>
        <w:rPr>
          <w:rFonts w:hint="eastAsia" w:ascii="宋体" w:hAnsi="宋体"/>
          <w:szCs w:val="30"/>
          <w:u w:val="single"/>
        </w:rPr>
        <w:t xml:space="preserve">    </w:t>
      </w:r>
      <w:r>
        <w:rPr>
          <w:rFonts w:hint="eastAsia" w:ascii="宋体" w:hAnsi="宋体"/>
          <w:bCs/>
          <w:szCs w:val="30"/>
        </w:rPr>
        <w:t xml:space="preserve">月</w:t>
      </w:r>
      <w:r>
        <w:rPr>
          <w:rFonts w:hint="eastAsia" w:ascii="宋体" w:hAnsi="宋体"/>
          <w:szCs w:val="30"/>
          <w:u w:val="single"/>
        </w:rPr>
        <w:t xml:space="preserve">    </w:t>
      </w:r>
      <w:r>
        <w:rPr>
          <w:rFonts w:hint="eastAsia" w:ascii="宋体" w:hAnsi="宋体"/>
          <w:bCs/>
          <w:szCs w:val="30"/>
        </w:rPr>
        <w:t xml:space="preserve">日签订。</w:t>
      </w:r>
      <w:bookmarkStart w:id="97" w:name="_Toc351203490"/>
      <w:r>
        <w:rPr>
          <w:rFonts w:hint="eastAsia" w:ascii="宋体" w:hAnsi="宋体"/>
          <w:bCs/>
          <w:szCs w:val="30"/>
        </w:rPr>
      </w:r>
      <w:r/>
    </w:p>
    <w:p>
      <w:pPr>
        <w:pStyle w:val="737"/>
        <w:ind w:firstLine="480"/>
        <w:jc w:val="left"/>
        <w:rPr>
          <w:rFonts w:hint="eastAsia" w:ascii="宋体" w:hAnsi="宋体"/>
          <w:szCs w:val="32"/>
        </w:rPr>
      </w:pPr>
      <w:r>
        <w:rPr>
          <w:rFonts w:hint="eastAsia" w:ascii="宋体" w:hAnsi="宋体"/>
          <w:szCs w:val="32"/>
        </w:rPr>
        <w:t xml:space="preserve">十、签订地点</w:t>
      </w:r>
      <w:bookmarkEnd w:id="97"/>
      <w:r>
        <w:rPr>
          <w:rFonts w:hint="eastAsia" w:ascii="宋体" w:hAnsi="宋体"/>
          <w:szCs w:val="32"/>
        </w:rPr>
      </w:r>
      <w:r/>
    </w:p>
    <w:p>
      <w:pPr>
        <w:pStyle w:val="737"/>
        <w:ind w:firstLine="480"/>
        <w:jc w:val="left"/>
        <w:rPr>
          <w:rFonts w:hint="eastAsia" w:ascii="宋体" w:hAnsi="宋体"/>
          <w:bCs/>
          <w:szCs w:val="30"/>
        </w:rPr>
      </w:pPr>
      <w:r>
        <w:rPr>
          <w:rFonts w:hint="eastAsia" w:ascii="宋体" w:hAnsi="宋体"/>
          <w:bCs/>
          <w:szCs w:val="30"/>
        </w:rPr>
        <w:t xml:space="preserve">本合同在</w:t>
      </w:r>
      <w:r>
        <w:rPr>
          <w:rFonts w:hint="eastAsia" w:ascii="宋体" w:hAnsi="宋体"/>
          <w:szCs w:val="30"/>
          <w:u w:val="single"/>
          <w:lang w:eastAsia="zh-CN"/>
        </w:rPr>
        <w:t xml:space="preserve">连云港市连云区住房和城乡建设局</w:t>
      </w:r>
      <w:r>
        <w:rPr>
          <w:rFonts w:hint="eastAsia" w:ascii="宋体" w:hAnsi="宋体"/>
          <w:bCs/>
          <w:szCs w:val="30"/>
        </w:rPr>
        <w:t xml:space="preserve">签订。</w:t>
      </w:r>
      <w:bookmarkStart w:id="98" w:name="_Toc351203491"/>
      <w:r>
        <w:rPr>
          <w:rFonts w:hint="eastAsia" w:ascii="宋体" w:hAnsi="宋体"/>
          <w:bCs/>
          <w:szCs w:val="30"/>
        </w:rPr>
      </w:r>
      <w:r/>
    </w:p>
    <w:p>
      <w:pPr>
        <w:pStyle w:val="737"/>
        <w:ind w:firstLine="480"/>
        <w:jc w:val="left"/>
        <w:rPr>
          <w:rFonts w:hint="eastAsia" w:ascii="宋体" w:hAnsi="宋体"/>
          <w:szCs w:val="32"/>
        </w:rPr>
      </w:pPr>
      <w:r>
        <w:rPr>
          <w:rFonts w:hint="eastAsia" w:ascii="宋体" w:hAnsi="宋体"/>
          <w:szCs w:val="32"/>
        </w:rPr>
        <w:t xml:space="preserve">十一、补充协议</w:t>
      </w:r>
      <w:bookmarkEnd w:id="98"/>
      <w:r>
        <w:rPr>
          <w:rFonts w:hint="eastAsia" w:ascii="宋体" w:hAnsi="宋体"/>
          <w:szCs w:val="32"/>
        </w:rPr>
      </w:r>
      <w:r/>
    </w:p>
    <w:p>
      <w:pPr>
        <w:pStyle w:val="737"/>
        <w:ind w:firstLine="480"/>
        <w:jc w:val="left"/>
        <w:rPr>
          <w:rFonts w:hint="eastAsia" w:ascii="宋体" w:hAnsi="宋体"/>
          <w:bCs/>
          <w:szCs w:val="30"/>
        </w:rPr>
      </w:pPr>
      <w:r>
        <w:rPr>
          <w:rFonts w:hint="eastAsia" w:ascii="宋体" w:hAnsi="宋体"/>
          <w:bCs/>
          <w:szCs w:val="30"/>
        </w:rPr>
        <w:t xml:space="preserve">合同未尽事宜，合同当事人另行签订补充协议，补充协议是合同的组成部分。</w:t>
      </w:r>
      <w:bookmarkStart w:id="99" w:name="_Toc351203492"/>
      <w:r>
        <w:rPr>
          <w:rFonts w:hint="eastAsia" w:ascii="宋体" w:hAnsi="宋体"/>
          <w:bCs/>
          <w:szCs w:val="30"/>
        </w:rPr>
      </w:r>
      <w:r/>
    </w:p>
    <w:p>
      <w:pPr>
        <w:pStyle w:val="737"/>
        <w:ind w:firstLine="480"/>
        <w:jc w:val="left"/>
        <w:rPr>
          <w:rFonts w:hint="eastAsia" w:ascii="宋体" w:hAnsi="宋体"/>
          <w:szCs w:val="32"/>
        </w:rPr>
      </w:pPr>
      <w:r>
        <w:rPr>
          <w:rFonts w:hint="eastAsia" w:ascii="宋体" w:hAnsi="宋体"/>
          <w:szCs w:val="32"/>
        </w:rPr>
        <w:t xml:space="preserve">十二、合同生效</w:t>
      </w:r>
      <w:bookmarkEnd w:id="99"/>
      <w:r>
        <w:rPr>
          <w:rFonts w:hint="eastAsia" w:ascii="宋体" w:hAnsi="宋体"/>
          <w:szCs w:val="32"/>
        </w:rPr>
      </w:r>
      <w:r/>
    </w:p>
    <w:p>
      <w:pPr>
        <w:pStyle w:val="737"/>
        <w:ind w:firstLine="480"/>
        <w:jc w:val="left"/>
        <w:rPr>
          <w:rFonts w:hint="eastAsia" w:ascii="宋体" w:hAnsi="宋体"/>
          <w:bCs/>
          <w:szCs w:val="30"/>
        </w:rPr>
      </w:pPr>
      <w:r>
        <w:rPr>
          <w:rFonts w:hint="eastAsia" w:ascii="宋体" w:hAnsi="宋体"/>
          <w:bCs/>
          <w:szCs w:val="30"/>
        </w:rPr>
        <w:t xml:space="preserve">本合同自</w:t>
      </w:r>
      <w:r>
        <w:rPr>
          <w:rFonts w:hint="eastAsia" w:ascii="宋体" w:hAnsi="宋体"/>
          <w:bCs/>
          <w:szCs w:val="30"/>
          <w:u w:val="single"/>
        </w:rPr>
        <w:t xml:space="preserve">双方</w:t>
      </w:r>
      <w:r>
        <w:rPr>
          <w:rFonts w:hint="eastAsia" w:ascii="宋体" w:hAnsi="宋体"/>
          <w:szCs w:val="30"/>
        </w:rPr>
        <w:t xml:space="preserve">法定代表人或其委托代理人签字或盖章</w:t>
      </w:r>
      <w:r>
        <w:rPr>
          <w:rFonts w:hint="eastAsia" w:ascii="宋体" w:hAnsi="宋体"/>
          <w:bCs/>
          <w:szCs w:val="30"/>
          <w:u w:val="single"/>
          <w:lang w:val="en-US" w:eastAsia="zh-CN"/>
        </w:rPr>
        <w:t xml:space="preserve">并加盖单位公</w:t>
      </w:r>
      <w:r>
        <w:rPr>
          <w:rFonts w:hint="eastAsia" w:ascii="宋体" w:hAnsi="宋体"/>
          <w:bCs/>
          <w:szCs w:val="30"/>
          <w:u w:val="single"/>
        </w:rPr>
        <w:t xml:space="preserve">章之日起</w:t>
      </w:r>
      <w:r>
        <w:rPr>
          <w:rFonts w:hint="eastAsia" w:ascii="宋体" w:hAnsi="宋体"/>
          <w:bCs/>
          <w:szCs w:val="30"/>
        </w:rPr>
        <w:t xml:space="preserve">生效。</w:t>
      </w:r>
      <w:bookmarkStart w:id="100" w:name="_Toc351203493"/>
      <w:r>
        <w:rPr>
          <w:rFonts w:hint="eastAsia" w:ascii="宋体" w:hAnsi="宋体"/>
          <w:bCs/>
          <w:szCs w:val="30"/>
        </w:rPr>
      </w:r>
      <w:r/>
    </w:p>
    <w:p>
      <w:pPr>
        <w:pStyle w:val="737"/>
        <w:ind w:firstLine="480"/>
        <w:jc w:val="left"/>
        <w:rPr>
          <w:rFonts w:hint="eastAsia" w:ascii="宋体" w:hAnsi="宋体"/>
          <w:szCs w:val="32"/>
        </w:rPr>
      </w:pPr>
      <w:r>
        <w:rPr>
          <w:rFonts w:hint="eastAsia" w:ascii="宋体" w:hAnsi="宋体"/>
          <w:szCs w:val="32"/>
        </w:rPr>
        <w:t xml:space="preserve">十三、合同份数</w:t>
      </w:r>
      <w:bookmarkEnd w:id="100"/>
      <w:r>
        <w:rPr>
          <w:rFonts w:hint="eastAsia" w:ascii="宋体" w:hAnsi="宋体"/>
          <w:szCs w:val="32"/>
        </w:rPr>
      </w:r>
      <w:r/>
    </w:p>
    <w:p>
      <w:pPr>
        <w:pStyle w:val="737"/>
        <w:ind w:firstLine="480"/>
        <w:jc w:val="left"/>
        <w:rPr>
          <w:rFonts w:hint="eastAsia" w:ascii="宋体" w:hAnsi="宋体" w:cs="宋体"/>
          <w:bCs/>
          <w:color w:val="000000"/>
          <w:lang w:bidi="ar"/>
        </w:rPr>
      </w:pPr>
      <w:r>
        <w:rPr>
          <w:rFonts w:hint="eastAsia" w:ascii="宋体" w:hAnsi="宋体" w:cs="宋体"/>
          <w:bCs/>
          <w:color w:val="000000"/>
          <w:lang w:bidi="ar"/>
        </w:rPr>
        <w:t xml:space="preserve">本合同一式</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陆</w:t>
      </w:r>
      <w:r>
        <w:rPr>
          <w:rFonts w:hint="eastAsia" w:ascii="宋体" w:hAnsi="宋体" w:cs="宋体"/>
          <w:bCs/>
          <w:color w:val="000000"/>
          <w:lang w:bidi="ar"/>
        </w:rPr>
        <w:t xml:space="preserve">份，均具有同等法律效力，发包人执</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叁</w:t>
      </w:r>
      <w:r>
        <w:rPr>
          <w:rFonts w:hint="eastAsia" w:ascii="宋体" w:hAnsi="宋体" w:cs="宋体"/>
          <w:bCs/>
          <w:color w:val="000000"/>
          <w:u w:val="single"/>
          <w:lang w:bidi="ar"/>
        </w:rPr>
        <w:t xml:space="preserve"> </w:t>
      </w:r>
      <w:r>
        <w:rPr>
          <w:rFonts w:hint="eastAsia" w:ascii="宋体" w:hAnsi="宋体" w:cs="宋体"/>
          <w:bCs/>
          <w:color w:val="000000"/>
          <w:lang w:bidi="ar"/>
        </w:rPr>
        <w:t xml:space="preserve">份，承包人执</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叁</w:t>
      </w:r>
      <w:r>
        <w:rPr>
          <w:rFonts w:hint="eastAsia" w:ascii="宋体" w:hAnsi="宋体" w:cs="宋体"/>
          <w:bCs/>
          <w:color w:val="000000"/>
          <w:u w:val="single"/>
          <w:lang w:bidi="ar"/>
        </w:rPr>
        <w:t xml:space="preserve"> </w:t>
      </w:r>
      <w:r>
        <w:rPr>
          <w:rFonts w:hint="eastAsia" w:ascii="宋体" w:hAnsi="宋体" w:cs="宋体"/>
          <w:bCs/>
          <w:color w:val="000000"/>
          <w:lang w:bidi="ar"/>
        </w:rPr>
        <w:t xml:space="preserve">份。</w:t>
      </w:r>
      <w:r>
        <w:rPr>
          <w:rFonts w:hint="eastAsia" w:ascii="宋体" w:hAnsi="宋体" w:cs="宋体"/>
          <w:bCs/>
          <w:color w:val="000000"/>
          <w:lang w:bidi="ar"/>
        </w:rPr>
      </w:r>
      <w:r/>
    </w:p>
    <w:p>
      <w:pPr>
        <w:pStyle w:val="737"/>
        <w:ind w:firstLine="480"/>
        <w:jc w:val="left"/>
        <w:rPr>
          <w:rFonts w:hint="eastAsia" w:ascii="宋体" w:hAnsi="宋体"/>
          <w:bCs/>
          <w:szCs w:val="30"/>
        </w:rPr>
      </w:pPr>
      <w:r>
        <w:rPr>
          <w:rFonts w:hint="eastAsia" w:ascii="宋体" w:hAnsi="宋体"/>
          <w:bCs/>
          <w:szCs w:val="30"/>
        </w:rPr>
      </w:r>
      <w:r/>
    </w:p>
    <w:p>
      <w:pPr>
        <w:pStyle w:val="737"/>
        <w:rPr>
          <w:rFonts w:hint="eastAsia" w:ascii="宋体" w:hAnsi="宋体"/>
          <w:bCs/>
          <w:szCs w:val="30"/>
        </w:rPr>
      </w:pPr>
      <w:r>
        <w:rPr>
          <w:rFonts w:hint="eastAsia" w:ascii="宋体" w:hAnsi="宋体"/>
          <w:bCs/>
          <w:szCs w:val="30"/>
        </w:rPr>
      </w:r>
      <w:r/>
    </w:p>
    <w:p>
      <w:pPr>
        <w:pStyle w:val="764"/>
      </w:pPr>
      <w:r/>
      <w:r/>
    </w:p>
    <w:p>
      <w:pPr>
        <w:pStyle w:val="737"/>
        <w:ind w:firstLine="799"/>
        <w:spacing w:line="480" w:lineRule="auto"/>
        <w:rPr>
          <w:rFonts w:hint="eastAsia" w:ascii="宋体" w:hAnsi="宋体"/>
          <w:szCs w:val="30"/>
        </w:rPr>
      </w:pPr>
      <w:r>
        <w:rPr>
          <w:rFonts w:hint="eastAsia" w:ascii="宋体" w:hAnsi="宋体"/>
          <w:szCs w:val="30"/>
        </w:rPr>
        <w:t xml:space="preserve">发包人：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          </w:t>
      </w:r>
      <w:r>
        <w:rPr>
          <w:rFonts w:hint="eastAsia" w:ascii="宋体" w:hAnsi="宋体"/>
          <w:szCs w:val="30"/>
        </w:rPr>
        <w:t xml:space="preserve">             承包人：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w:t>
      </w:r>
      <w:r>
        <w:rPr>
          <w:rFonts w:hint="eastAsia" w:ascii="宋体" w:hAnsi="宋体"/>
          <w:szCs w:val="30"/>
        </w:rPr>
      </w:r>
      <w:r/>
    </w:p>
    <w:p>
      <w:pPr>
        <w:pStyle w:val="737"/>
        <w:ind w:firstLine="799"/>
        <w:spacing w:line="480" w:lineRule="auto"/>
        <w:rPr>
          <w:rFonts w:hint="eastAsia" w:ascii="宋体" w:hAnsi="宋体"/>
          <w:szCs w:val="30"/>
          <w:u w:val="single"/>
        </w:rPr>
      </w:pPr>
      <w:r>
        <w:rPr>
          <w:rFonts w:hint="eastAsia" w:ascii="宋体" w:hAnsi="宋体"/>
          <w:szCs w:val="30"/>
          <w:u w:val="single"/>
        </w:rPr>
      </w:r>
      <w:r/>
    </w:p>
    <w:p>
      <w:pPr>
        <w:pStyle w:val="737"/>
        <w:ind w:firstLine="799"/>
        <w:spacing w:line="480" w:lineRule="auto"/>
        <w:rPr>
          <w:rFonts w:hint="eastAsia" w:ascii="宋体" w:hAnsi="宋体"/>
          <w:szCs w:val="30"/>
        </w:rPr>
      </w:pPr>
      <w:r>
        <w:rPr>
          <w:rFonts w:hint="eastAsia" w:ascii="宋体" w:hAnsi="宋体"/>
          <w:szCs w:val="30"/>
        </w:rPr>
        <w:t xml:space="preserve">法定代表人或其委托代理人：             法定代表人或其委托代理人：</w:t>
      </w:r>
      <w:r>
        <w:rPr>
          <w:rFonts w:hint="eastAsia" w:ascii="宋体" w:hAnsi="宋体"/>
          <w:szCs w:val="30"/>
        </w:rPr>
      </w:r>
      <w:r/>
    </w:p>
    <w:p>
      <w:pPr>
        <w:pStyle w:val="737"/>
        <w:ind w:firstLine="799"/>
        <w:spacing w:line="480" w:lineRule="auto"/>
        <w:rPr>
          <w:rFonts w:hint="eastAsia" w:ascii="宋体" w:hAnsi="宋体"/>
          <w:szCs w:val="30"/>
        </w:rPr>
      </w:pPr>
      <w:r>
        <w:rPr>
          <w:rFonts w:hint="eastAsia" w:ascii="宋体" w:hAnsi="宋体"/>
          <w:szCs w:val="30"/>
        </w:rPr>
        <w:t xml:space="preserve">（签字或盖章）                          （签字或盖章）</w:t>
      </w:r>
      <w:r>
        <w:rPr>
          <w:rFonts w:hint="eastAsia" w:ascii="宋体" w:hAnsi="宋体"/>
          <w:szCs w:val="30"/>
        </w:rPr>
      </w:r>
      <w:r/>
    </w:p>
    <w:p>
      <w:pPr>
        <w:pStyle w:val="737"/>
        <w:ind w:firstLine="799"/>
        <w:spacing w:line="480" w:lineRule="auto"/>
        <w:rPr>
          <w:rFonts w:eastAsia="仿宋_GB2312"/>
          <w:szCs w:val="30"/>
          <w:u w:val="single"/>
        </w:rPr>
      </w:pPr>
      <w:r>
        <w:rPr>
          <w:rFonts w:eastAsia="仿宋_GB2312"/>
          <w:szCs w:val="30"/>
          <w:u w:val="single"/>
        </w:rPr>
      </w:r>
      <w:r/>
    </w:p>
    <w:p>
      <w:pPr>
        <w:pStyle w:val="737"/>
        <w:ind w:firstLine="799"/>
        <w:spacing w:line="480" w:lineRule="auto"/>
        <w:tabs>
          <w:tab w:val="left" w:pos="4410" w:leader="none"/>
        </w:tabs>
        <w:rPr>
          <w:rFonts w:hint="eastAsia" w:ascii="宋体" w:hAnsi="宋体"/>
          <w:szCs w:val="30"/>
        </w:rPr>
      </w:pPr>
      <w:r>
        <w:rPr>
          <w:rFonts w:hint="eastAsia" w:ascii="宋体" w:hAnsi="宋体"/>
          <w:szCs w:val="30"/>
        </w:rPr>
        <w:t xml:space="preserve">组织机构代码：                          组织机构代码：</w:t>
      </w:r>
      <w:r>
        <w:rPr>
          <w:rFonts w:hint="eastAsia" w:ascii="宋体" w:hAnsi="宋体"/>
          <w:szCs w:val="30"/>
        </w:rPr>
      </w:r>
      <w:r/>
    </w:p>
    <w:p>
      <w:pPr>
        <w:pStyle w:val="737"/>
        <w:ind w:firstLine="799"/>
        <w:spacing w:line="480" w:lineRule="auto"/>
        <w:rPr>
          <w:rFonts w:hint="eastAsia" w:ascii="宋体" w:hAnsi="宋体"/>
          <w:szCs w:val="30"/>
        </w:rPr>
      </w:pPr>
      <w:r>
        <w:rPr>
          <w:rFonts w:hint="eastAsia" w:ascii="宋体" w:hAnsi="宋体"/>
          <w:szCs w:val="30"/>
        </w:rPr>
        <w:t xml:space="preserve">地址：                                  地址：</w:t>
      </w:r>
      <w:r>
        <w:rPr>
          <w:rFonts w:hint="eastAsia" w:ascii="宋体" w:hAnsi="宋体"/>
          <w:szCs w:val="30"/>
        </w:rPr>
      </w:r>
      <w:r/>
    </w:p>
    <w:p>
      <w:pPr>
        <w:pStyle w:val="737"/>
        <w:ind w:firstLine="799"/>
        <w:spacing w:line="480" w:lineRule="auto"/>
        <w:rPr>
          <w:rFonts w:hint="eastAsia" w:ascii="宋体" w:hAnsi="宋体"/>
          <w:szCs w:val="30"/>
        </w:rPr>
      </w:pPr>
      <w:r>
        <w:rPr>
          <w:rFonts w:hint="eastAsia" w:ascii="宋体" w:hAnsi="宋体"/>
          <w:szCs w:val="30"/>
        </w:rPr>
        <w:t xml:space="preserve">邮政编码：                              邮政编码：</w:t>
      </w:r>
      <w:r>
        <w:rPr>
          <w:rFonts w:hint="eastAsia" w:ascii="宋体" w:hAnsi="宋体"/>
          <w:szCs w:val="30"/>
        </w:rPr>
      </w:r>
      <w:r/>
    </w:p>
    <w:p>
      <w:pPr>
        <w:pStyle w:val="737"/>
        <w:ind w:firstLine="799"/>
        <w:spacing w:line="480" w:lineRule="auto"/>
        <w:rPr>
          <w:rFonts w:hint="eastAsia" w:ascii="宋体" w:hAnsi="宋体"/>
          <w:szCs w:val="30"/>
        </w:rPr>
      </w:pPr>
      <w:r>
        <w:rPr>
          <w:rFonts w:hint="eastAsia" w:ascii="宋体" w:hAnsi="宋体"/>
          <w:szCs w:val="30"/>
        </w:rPr>
        <w:t xml:space="preserve">法定代表人：                            法定代表人：</w:t>
      </w:r>
      <w:r>
        <w:rPr>
          <w:rFonts w:hint="eastAsia" w:ascii="宋体" w:hAnsi="宋体"/>
          <w:szCs w:val="30"/>
        </w:rPr>
      </w:r>
      <w:r/>
    </w:p>
    <w:p>
      <w:pPr>
        <w:pStyle w:val="737"/>
        <w:ind w:firstLine="799"/>
        <w:spacing w:line="480" w:lineRule="auto"/>
        <w:rPr>
          <w:rFonts w:hint="eastAsia" w:ascii="宋体" w:hAnsi="宋体"/>
          <w:szCs w:val="30"/>
        </w:rPr>
      </w:pPr>
      <w:r>
        <w:rPr>
          <w:rFonts w:hint="eastAsia" w:ascii="宋体" w:hAnsi="宋体"/>
          <w:szCs w:val="30"/>
        </w:rPr>
        <w:t xml:space="preserve">委托代理人：                            委托代理人：</w:t>
      </w:r>
      <w:r>
        <w:rPr>
          <w:rFonts w:hint="eastAsia" w:ascii="宋体" w:hAnsi="宋体"/>
          <w:szCs w:val="30"/>
        </w:rPr>
      </w:r>
      <w:r/>
    </w:p>
    <w:p>
      <w:pPr>
        <w:pStyle w:val="737"/>
        <w:ind w:firstLine="799"/>
        <w:spacing w:line="480" w:lineRule="auto"/>
        <w:rPr>
          <w:rFonts w:hint="eastAsia" w:ascii="宋体" w:hAnsi="宋体"/>
          <w:szCs w:val="30"/>
        </w:rPr>
      </w:pPr>
      <w:r>
        <w:rPr>
          <w:rFonts w:hint="eastAsia" w:ascii="宋体" w:hAnsi="宋体"/>
          <w:szCs w:val="30"/>
        </w:rPr>
        <w:t xml:space="preserve">电话：                                  电话：</w:t>
      </w:r>
      <w:r>
        <w:rPr>
          <w:rFonts w:hint="eastAsia" w:ascii="宋体" w:hAnsi="宋体"/>
          <w:szCs w:val="30"/>
        </w:rPr>
      </w:r>
      <w:r/>
    </w:p>
    <w:p>
      <w:pPr>
        <w:pStyle w:val="737"/>
        <w:ind w:firstLine="799"/>
        <w:spacing w:line="480" w:lineRule="auto"/>
        <w:rPr>
          <w:rFonts w:hint="eastAsia" w:ascii="宋体" w:hAnsi="宋体"/>
          <w:szCs w:val="30"/>
        </w:rPr>
      </w:pPr>
      <w:r>
        <w:rPr>
          <w:rFonts w:hint="eastAsia" w:ascii="宋体" w:hAnsi="宋体"/>
          <w:szCs w:val="30"/>
        </w:rPr>
        <w:t xml:space="preserve">传真：                                  传真：</w:t>
      </w:r>
      <w:r>
        <w:rPr>
          <w:rFonts w:hint="eastAsia" w:ascii="宋体" w:hAnsi="宋体"/>
          <w:szCs w:val="30"/>
        </w:rPr>
      </w:r>
      <w:r/>
    </w:p>
    <w:p>
      <w:pPr>
        <w:pStyle w:val="737"/>
        <w:ind w:firstLine="799"/>
        <w:spacing w:line="480" w:lineRule="auto"/>
        <w:rPr>
          <w:rFonts w:hint="eastAsia" w:ascii="宋体" w:hAnsi="宋体"/>
          <w:szCs w:val="30"/>
        </w:rPr>
      </w:pPr>
      <w:r>
        <w:rPr>
          <w:rFonts w:hint="eastAsia" w:ascii="宋体" w:hAnsi="宋体"/>
          <w:szCs w:val="30"/>
        </w:rPr>
        <w:t xml:space="preserve">电子信箱：                              电子信箱：</w:t>
      </w:r>
      <w:r>
        <w:rPr>
          <w:rFonts w:hint="eastAsia" w:ascii="宋体" w:hAnsi="宋体"/>
          <w:szCs w:val="30"/>
        </w:rPr>
      </w:r>
      <w:r/>
    </w:p>
    <w:p>
      <w:pPr>
        <w:pStyle w:val="737"/>
        <w:ind w:firstLine="799"/>
        <w:spacing w:line="480" w:lineRule="auto"/>
        <w:rPr>
          <w:rFonts w:hint="eastAsia" w:ascii="宋体" w:hAnsi="宋体"/>
          <w:szCs w:val="30"/>
        </w:rPr>
      </w:pPr>
      <w:r>
        <w:rPr>
          <w:rFonts w:hint="eastAsia" w:ascii="宋体" w:hAnsi="宋体"/>
          <w:szCs w:val="30"/>
        </w:rPr>
        <w:t xml:space="preserve">开户银行：                              开户银行：</w:t>
      </w:r>
      <w:r>
        <w:rPr>
          <w:rFonts w:hint="eastAsia" w:ascii="宋体" w:hAnsi="宋体"/>
          <w:szCs w:val="30"/>
        </w:rPr>
      </w:r>
      <w:r/>
    </w:p>
    <w:p>
      <w:pPr>
        <w:pStyle w:val="737"/>
        <w:ind w:firstLine="799"/>
        <w:spacing w:line="480" w:lineRule="auto"/>
        <w:rPr>
          <w:rFonts w:hint="eastAsia" w:ascii="宋体" w:hAnsi="宋体"/>
          <w:szCs w:val="30"/>
        </w:rPr>
      </w:pPr>
      <w:r>
        <w:rPr>
          <w:rFonts w:hint="eastAsia" w:ascii="宋体" w:hAnsi="宋体"/>
          <w:szCs w:val="30"/>
        </w:rPr>
        <w:t xml:space="preserve">账号：                                  账号：</w:t>
      </w:r>
      <w:r>
        <w:rPr>
          <w:rFonts w:hint="eastAsia" w:ascii="宋体" w:hAnsi="宋体"/>
          <w:szCs w:val="30"/>
        </w:rPr>
      </w:r>
      <w:r/>
    </w:p>
    <w:p>
      <w:pPr>
        <w:pStyle w:val="740"/>
        <w:ind w:firstLine="0"/>
        <w:jc w:val="center"/>
        <w:rPr>
          <w:rFonts w:hint="eastAsia" w:ascii="宋体" w:hAnsi="宋体" w:eastAsia="宋体"/>
          <w:b/>
          <w:bCs/>
        </w:rPr>
      </w:pPr>
      <w:r/>
      <w:bookmarkStart w:id="101" w:name="_Toc498006745"/>
      <w:r>
        <w:rPr>
          <w:rFonts w:hint="eastAsia" w:ascii="宋体" w:hAnsi="宋体" w:eastAsia="宋体"/>
          <w:b/>
          <w:bCs/>
        </w:rPr>
        <w:t xml:space="preserve">第二部分 通用合同条款</w:t>
      </w:r>
      <w:bookmarkEnd w:id="101"/>
      <w:r>
        <w:rPr>
          <w:rFonts w:hint="eastAsia" w:ascii="宋体" w:hAnsi="宋体" w:eastAsia="宋体"/>
          <w:b/>
          <w:bCs/>
        </w:rPr>
      </w:r>
      <w:r/>
    </w:p>
    <w:p>
      <w:pPr>
        <w:pStyle w:val="737"/>
        <w:ind w:firstLine="480"/>
        <w:rPr>
          <w:rFonts w:hint="eastAsia" w:hAnsi="宋体"/>
          <w:szCs w:val="21"/>
        </w:rPr>
      </w:pPr>
      <w:r>
        <w:rPr>
          <w:rFonts w:hint="eastAsia" w:hAnsi="宋体"/>
          <w:szCs w:val="21"/>
        </w:rPr>
      </w:r>
      <w:r/>
    </w:p>
    <w:p>
      <w:pPr>
        <w:pStyle w:val="737"/>
        <w:ind w:firstLine="0"/>
        <w:jc w:val="center"/>
        <w:rPr>
          <w:rFonts w:hint="eastAsia" w:ascii="宋体" w:hAnsi="宋体" w:cs="宋体"/>
          <w:szCs w:val="21"/>
        </w:rPr>
      </w:pPr>
      <w:r>
        <w:rPr>
          <w:rFonts w:hint="eastAsia" w:hAnsi="宋体"/>
          <w:b/>
          <w:szCs w:val="21"/>
        </w:rPr>
        <w:t xml:space="preserve">采用《</w:t>
      </w:r>
      <w:r>
        <w:rPr>
          <w:rFonts w:hAnsi="宋体"/>
          <w:b/>
          <w:szCs w:val="21"/>
        </w:rPr>
        <w:t xml:space="preserve">建设工程施工合同（示范文本）</w:t>
      </w:r>
      <w:r>
        <w:rPr>
          <w:rFonts w:hint="eastAsia" w:hAnsi="宋体"/>
          <w:b/>
          <w:szCs w:val="21"/>
        </w:rPr>
        <w:t xml:space="preserve">》</w:t>
      </w:r>
      <w:r>
        <w:rPr>
          <w:rFonts w:hAnsi="宋体"/>
          <w:b/>
          <w:szCs w:val="21"/>
        </w:rPr>
        <w:t xml:space="preserve">（GF—201</w:t>
      </w:r>
      <w:r>
        <w:rPr>
          <w:rFonts w:hint="eastAsia" w:hAnsi="宋体"/>
          <w:b/>
          <w:szCs w:val="21"/>
        </w:rPr>
        <w:t xml:space="preserve">7</w:t>
      </w:r>
      <w:r>
        <w:rPr>
          <w:rFonts w:hAnsi="宋体"/>
          <w:b/>
          <w:szCs w:val="21"/>
        </w:rPr>
        <w:t xml:space="preserve">—</w:t>
      </w:r>
      <w:r>
        <w:rPr>
          <w:rFonts w:hint="eastAsia" w:hAnsi="宋体"/>
          <w:b/>
          <w:szCs w:val="21"/>
        </w:rPr>
        <w:t xml:space="preserve">0201）。</w:t>
      </w:r>
      <w:r>
        <w:rPr>
          <w:rFonts w:hint="eastAsia" w:ascii="宋体" w:hAnsi="宋体" w:cs="宋体"/>
          <w:szCs w:val="21"/>
        </w:rPr>
      </w:r>
      <w:r/>
    </w:p>
    <w:p>
      <w:pPr>
        <w:pStyle w:val="737"/>
        <w:ind w:right="-36" w:firstLine="604"/>
        <w:spacing w:line="540" w:lineRule="exact"/>
        <w:tabs>
          <w:tab w:val="left" w:pos="0" w:leader="none"/>
        </w:tabs>
        <w:rPr>
          <w:rFonts w:hint="eastAsia" w:ascii="宋体" w:hAnsi="宋体"/>
          <w:highlight w:val="white"/>
        </w:rPr>
      </w:pPr>
      <w:r>
        <w:rPr>
          <w:rFonts w:hint="eastAsia" w:ascii="宋体" w:hAnsi="宋体"/>
          <w:highlight w:val="white"/>
        </w:rPr>
      </w:r>
      <w:r/>
    </w:p>
    <w:p>
      <w:pPr>
        <w:pStyle w:val="740"/>
        <w:ind w:firstLine="0"/>
        <w:jc w:val="center"/>
        <w:rPr>
          <w:rFonts w:hint="eastAsia" w:ascii="宋体" w:hAnsi="宋体" w:eastAsia="宋体"/>
          <w:b/>
          <w:bCs/>
        </w:rPr>
      </w:pPr>
      <w:r>
        <w:rPr>
          <w:rFonts w:ascii="宋体" w:hAnsi="宋体" w:eastAsia="宋体"/>
          <w:highlight w:val="white"/>
        </w:rPr>
        <w:br w:type="page" w:clear="all"/>
      </w:r>
      <w:bookmarkStart w:id="102" w:name="_Toc498006746"/>
      <w:r>
        <w:rPr>
          <w:rFonts w:hint="eastAsia" w:ascii="宋体" w:hAnsi="宋体" w:eastAsia="宋体"/>
          <w:b/>
          <w:bCs/>
        </w:rPr>
        <w:t xml:space="preserve">第三部分 专用合同条款</w:t>
      </w:r>
      <w:bookmarkEnd w:id="102"/>
      <w:r>
        <w:rPr>
          <w:rFonts w:hint="eastAsia" w:ascii="宋体" w:hAnsi="宋体" w:eastAsia="宋体"/>
          <w:b/>
          <w:bCs/>
        </w:rPr>
      </w:r>
      <w:r/>
    </w:p>
    <w:p>
      <w:pPr>
        <w:pStyle w:val="741"/>
        <w:ind w:left="0" w:right="0" w:firstLine="0"/>
        <w:pageBreakBefore w:val="0"/>
        <w:spacing w:before="0" w:after="0" w:line="360" w:lineRule="auto"/>
        <w:widowControl w:val="off"/>
        <w:rPr>
          <w:rFonts w:ascii="宋体" w:hAnsi="宋体"/>
          <w:b w:val="0"/>
          <w:sz w:val="24"/>
          <w:szCs w:val="24"/>
        </w:rPr>
      </w:pPr>
      <w:r/>
      <w:bookmarkStart w:id="103" w:name="_Toc351203633"/>
      <w:r>
        <w:rPr>
          <w:rFonts w:ascii="宋体" w:hAnsi="宋体"/>
          <w:b w:val="0"/>
          <w:sz w:val="24"/>
          <w:szCs w:val="24"/>
        </w:rPr>
        <w:t xml:space="preserve">1</w:t>
      </w:r>
      <w:bookmarkStart w:id="104" w:name="_Toc296346657"/>
      <w:r/>
      <w:bookmarkStart w:id="105" w:name="_Toc296347155"/>
      <w:r/>
      <w:bookmarkStart w:id="106" w:name="_Toc297120456"/>
      <w:r/>
      <w:bookmarkStart w:id="107" w:name="_Toc296944495"/>
      <w:r/>
      <w:bookmarkStart w:id="108" w:name="_Toc297048342"/>
      <w:r/>
      <w:bookmarkStart w:id="109" w:name="_Toc296890984"/>
      <w:r/>
      <w:bookmarkStart w:id="110" w:name="_Toc296503156"/>
      <w:r/>
      <w:bookmarkStart w:id="111" w:name="_Toc296891196"/>
      <w:r/>
      <w:bookmarkStart w:id="112" w:name="_Toc292559866"/>
      <w:r/>
      <w:bookmarkStart w:id="113" w:name="_Toc292559361"/>
      <w:r>
        <w:rPr>
          <w:rFonts w:ascii="宋体" w:hAnsi="宋体"/>
          <w:b w:val="0"/>
          <w:sz w:val="24"/>
          <w:szCs w:val="24"/>
        </w:rPr>
        <w:t xml:space="preserve">. </w:t>
      </w:r>
      <w:r>
        <w:rPr>
          <w:rFonts w:hint="eastAsia" w:ascii="宋体" w:hAnsi="宋体"/>
          <w:b w:val="0"/>
          <w:sz w:val="24"/>
          <w:szCs w:val="24"/>
        </w:rPr>
        <w:t xml:space="preserve">一般约定</w:t>
      </w:r>
      <w:bookmarkEnd w:id="103"/>
      <w:r>
        <w:rPr>
          <w:rFonts w:ascii="宋体" w:hAnsi="宋体"/>
          <w:b w:val="0"/>
          <w:sz w:val="24"/>
          <w:szCs w:val="24"/>
        </w:rPr>
      </w:r>
      <w:r/>
    </w:p>
    <w:p>
      <w:pPr>
        <w:pStyle w:val="737"/>
        <w:ind w:left="0" w:right="0" w:firstLine="480"/>
        <w:pageBreakBefore w:val="0"/>
        <w:spacing w:line="360" w:lineRule="auto"/>
        <w:widowControl w:val="off"/>
        <w:rPr>
          <w:rFonts w:ascii="宋体" w:hAnsi="宋体"/>
          <w:sz w:val="24"/>
          <w:szCs w:val="24"/>
        </w:rPr>
        <w:outlineLvl w:val="0"/>
      </w:pPr>
      <w:r/>
      <w:bookmarkEnd w:id="104"/>
      <w:r/>
      <w:bookmarkEnd w:id="105"/>
      <w:r/>
      <w:bookmarkEnd w:id="106"/>
      <w:r/>
      <w:bookmarkEnd w:id="107"/>
      <w:r/>
      <w:bookmarkEnd w:id="108"/>
      <w:r/>
      <w:bookmarkEnd w:id="109"/>
      <w:r/>
      <w:bookmarkEnd w:id="110"/>
      <w:r/>
      <w:bookmarkEnd w:id="111"/>
      <w:r/>
      <w:bookmarkEnd w:id="112"/>
      <w:r/>
      <w:bookmarkEnd w:id="113"/>
      <w:r/>
      <w:bookmarkStart w:id="114" w:name="_Toc17325"/>
      <w:r>
        <w:rPr>
          <w:rFonts w:ascii="宋体" w:hAnsi="宋体"/>
          <w:sz w:val="24"/>
          <w:szCs w:val="24"/>
        </w:rPr>
        <w:t xml:space="preserve">1.1 </w:t>
      </w:r>
      <w:r>
        <w:rPr>
          <w:rFonts w:hint="eastAsia" w:ascii="宋体" w:hAnsi="宋体"/>
          <w:sz w:val="24"/>
          <w:szCs w:val="24"/>
        </w:rPr>
        <w:t xml:space="preserve">词语定义</w:t>
      </w:r>
      <w:bookmarkEnd w:id="114"/>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1.1.1</w:t>
      </w:r>
      <w:r>
        <w:rPr>
          <w:rFonts w:hint="eastAsia" w:ascii="宋体" w:hAnsi="宋体"/>
          <w:sz w:val="24"/>
          <w:szCs w:val="24"/>
        </w:rPr>
        <w:t xml:space="preserve">合同</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1.1.1.10</w:t>
      </w:r>
      <w:r>
        <w:rPr>
          <w:rFonts w:hint="eastAsia" w:ascii="宋体" w:hAnsi="宋体"/>
          <w:sz w:val="24"/>
          <w:szCs w:val="24"/>
        </w:rPr>
        <w:t xml:space="preserve">其他合同文件包括：</w:t>
      </w:r>
      <w:r>
        <w:rPr>
          <w:rFonts w:ascii="宋体" w:hAnsi="宋体"/>
          <w:sz w:val="24"/>
          <w:szCs w:val="24"/>
          <w:u w:val="single"/>
        </w:rPr>
        <w:t xml:space="preserve">合同履行中，发包人、承包人有关工程的洽商、变更等书面协议或文件视为本合同的组成部分</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1.1.2 合同当事人及其他相关方</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cs="宋体"/>
          <w:sz w:val="24"/>
          <w:szCs w:val="24"/>
        </w:rPr>
        <w:t xml:space="preserve">1.1.2.4监理人：</w:t>
      </w:r>
      <w:r>
        <w:rPr>
          <w:rFonts w:hint="eastAsia" w:ascii="宋体" w:hAnsi="宋体" w:cs="宋体"/>
          <w:sz w:val="24"/>
          <w:szCs w:val="24"/>
          <w:u w:val="single"/>
        </w:rPr>
        <w:t xml:space="preserve">详见监理合同</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lang w:eastAsia="zh-CN"/>
        </w:rPr>
      </w:r>
      <w:r/>
    </w:p>
    <w:p>
      <w:pPr>
        <w:pStyle w:val="737"/>
        <w:ind w:left="0" w:right="0"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1.1.2.5 设计人：</w:t>
      </w:r>
      <w:r>
        <w:rPr>
          <w:rFonts w:hint="eastAsia" w:ascii="宋体" w:hAnsi="宋体" w:cs="宋体"/>
          <w:sz w:val="24"/>
          <w:szCs w:val="24"/>
          <w:u w:val="single"/>
        </w:rPr>
        <w:t xml:space="preserve">详见设计合同</w:t>
      </w:r>
      <w:r>
        <w:rPr>
          <w:rFonts w:hint="eastAsia" w:ascii="宋体" w:hAnsi="宋体" w:cs="宋体"/>
          <w:sz w:val="24"/>
          <w:szCs w:val="24"/>
          <w:u w:val="single"/>
          <w:lang w:eastAsia="zh-CN"/>
        </w:rPr>
        <w:t xml:space="preserve">。</w:t>
      </w:r>
      <w:r>
        <w:rPr>
          <w:rFonts w:hint="eastAsia" w:ascii="宋体" w:hAnsi="宋体" w:eastAsia="宋体" w:cs="宋体"/>
          <w:sz w:val="24"/>
          <w:szCs w:val="24"/>
          <w:lang w:eastAsia="zh-CN"/>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1.1.3 </w:t>
      </w:r>
      <w:r>
        <w:rPr>
          <w:rFonts w:hint="eastAsia" w:ascii="宋体" w:hAnsi="宋体"/>
          <w:sz w:val="24"/>
          <w:szCs w:val="24"/>
        </w:rPr>
        <w:t xml:space="preserve">工程和设备</w:t>
      </w:r>
      <w:r>
        <w:rPr>
          <w:rFonts w:ascii="宋体" w:hAnsi="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1.1.3.7 作为施工现场组成部分的其他场所包括：</w:t>
      </w:r>
      <w:r>
        <w:rPr>
          <w:rFonts w:hint="eastAsia" w:ascii="宋体" w:hAnsi="宋体" w:cs="宋体"/>
          <w:sz w:val="24"/>
          <w:szCs w:val="24"/>
          <w:u w:val="single"/>
        </w:rPr>
        <w:t xml:space="preserve">临时设施及永久占地</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1.1.3.9 永久占地包括：</w:t>
      </w:r>
      <w:r>
        <w:rPr>
          <w:rFonts w:hint="eastAsia" w:ascii="宋体" w:hAnsi="宋体" w:cs="宋体"/>
          <w:sz w:val="24"/>
          <w:szCs w:val="24"/>
          <w:u w:val="single"/>
        </w:rPr>
        <w:t xml:space="preserve">红线范围内</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1.1.3.10 临时占地包括：</w:t>
      </w:r>
      <w:r>
        <w:rPr>
          <w:rFonts w:hint="eastAsia" w:ascii="宋体" w:hAnsi="宋体" w:cs="宋体"/>
          <w:sz w:val="24"/>
          <w:szCs w:val="24"/>
          <w:u w:val="single"/>
        </w:rPr>
        <w:t xml:space="preserve">项目部及生产生活用地等</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1.3</w:t>
      </w:r>
      <w:r>
        <w:rPr>
          <w:rFonts w:hint="eastAsia" w:ascii="宋体" w:hAnsi="宋体"/>
          <w:sz w:val="24"/>
          <w:szCs w:val="24"/>
        </w:rPr>
        <w:t xml:space="preserve">法律</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适用于合同的其他规范性文件：</w:t>
      </w:r>
      <w:r>
        <w:rPr>
          <w:rFonts w:hint="eastAsia" w:ascii="宋体" w:hAnsi="宋体"/>
          <w:sz w:val="24"/>
          <w:szCs w:val="24"/>
          <w:highlight w:val="none"/>
          <w:u w:val="single"/>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sz w:val="24"/>
          <w:szCs w:val="24"/>
          <w:highlight w:val="none"/>
          <w:u w:val="single"/>
        </w:rPr>
        <w:t xml:space="preserve">。</w:t>
      </w:r>
      <w:r>
        <w:rPr>
          <w:rFonts w:ascii="宋体" w:hAnsi="宋体"/>
          <w:sz w:val="24"/>
          <w:szCs w:val="24"/>
          <w:highlight w:val="none"/>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1.4 </w:t>
      </w:r>
      <w:r>
        <w:rPr>
          <w:rFonts w:hint="eastAsia" w:ascii="宋体" w:hAnsi="宋体"/>
          <w:sz w:val="24"/>
          <w:szCs w:val="24"/>
        </w:rPr>
        <w:t xml:space="preserve">标准和规范</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1.4.1</w:t>
      </w:r>
      <w:r>
        <w:rPr>
          <w:rFonts w:hint="eastAsia" w:ascii="宋体" w:hAnsi="宋体"/>
          <w:sz w:val="24"/>
          <w:szCs w:val="24"/>
        </w:rPr>
        <w:t xml:space="preserve">适用于工程的标准规范包括：</w:t>
      </w:r>
      <w:r>
        <w:rPr>
          <w:rFonts w:hint="eastAsia" w:ascii="宋体" w:hAnsi="宋体"/>
          <w:sz w:val="24"/>
          <w:szCs w:val="24"/>
          <w:u w:val="single"/>
        </w:rPr>
        <w:t xml:space="preserve">无 </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115" w:name="_Toc28788"/>
      <w:r>
        <w:rPr>
          <w:rFonts w:ascii="宋体" w:hAnsi="宋体"/>
          <w:sz w:val="24"/>
          <w:szCs w:val="24"/>
        </w:rPr>
        <w:t xml:space="preserve">1.4.2 </w:t>
      </w:r>
      <w:r>
        <w:rPr>
          <w:rFonts w:hint="eastAsia" w:ascii="宋体" w:hAnsi="宋体"/>
          <w:sz w:val="24"/>
          <w:szCs w:val="24"/>
        </w:rPr>
        <w:t xml:space="preserve">发包人提供国外标准、规范的名称：</w:t>
      </w:r>
      <w:r>
        <w:rPr>
          <w:rFonts w:hint="eastAsia" w:ascii="宋体" w:hAnsi="宋体"/>
          <w:sz w:val="24"/>
          <w:szCs w:val="24"/>
          <w:u w:val="single"/>
        </w:rPr>
        <w:t xml:space="preserve">/</w:t>
      </w:r>
      <w:r>
        <w:rPr>
          <w:rFonts w:hint="eastAsia" w:ascii="宋体" w:hAnsi="宋体"/>
          <w:sz w:val="24"/>
          <w:szCs w:val="24"/>
        </w:rPr>
        <w:t xml:space="preserve">；</w:t>
      </w:r>
      <w:bookmarkEnd w:id="115"/>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发包人提供国外标准、规范的份数：</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发包人提供国外标准、规范的名称：</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1.4.3</w:t>
      </w:r>
      <w:r>
        <w:rPr>
          <w:rFonts w:hint="eastAsia" w:ascii="宋体" w:hAnsi="宋体"/>
          <w:sz w:val="24"/>
          <w:szCs w:val="24"/>
        </w:rPr>
        <w:t xml:space="preserve">发包人对工程的技术标准和功能要求的特殊要求：</w:t>
      </w:r>
      <w:r>
        <w:rPr>
          <w:rFonts w:hint="eastAsia" w:ascii="宋体" w:hAnsi="宋体"/>
          <w:sz w:val="24"/>
          <w:szCs w:val="24"/>
          <w:u w:val="single"/>
        </w:rPr>
        <w:t xml:space="preserve"> 无  </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116" w:name="_Toc26813"/>
      <w:r>
        <w:rPr>
          <w:rFonts w:ascii="宋体" w:hAnsi="宋体"/>
          <w:sz w:val="24"/>
          <w:szCs w:val="24"/>
        </w:rPr>
        <w:t xml:space="preserve">1.5 </w:t>
      </w:r>
      <w:r>
        <w:rPr>
          <w:rFonts w:hint="eastAsia" w:ascii="宋体" w:hAnsi="宋体"/>
          <w:sz w:val="24"/>
          <w:szCs w:val="24"/>
        </w:rPr>
        <w:t xml:space="preserve">合同文件的优先顺序</w:t>
      </w:r>
      <w:bookmarkEnd w:id="116"/>
      <w:r>
        <w:rPr>
          <w:rFonts w:ascii="宋体" w:hAnsi="宋体"/>
          <w:sz w:val="24"/>
          <w:szCs w:val="24"/>
        </w:rPr>
      </w:r>
      <w:r/>
    </w:p>
    <w:p>
      <w:pPr>
        <w:pStyle w:val="1100"/>
        <w:ind w:left="0" w:right="0" w:firstLine="480"/>
        <w:jc w:val="left"/>
        <w:pageBreakBefore w:val="0"/>
        <w:spacing w:after="0" w:line="360" w:lineRule="auto"/>
        <w:widowControl w:val="off"/>
        <w:rPr>
          <w:rFonts w:ascii="宋体" w:hAnsi="宋体"/>
          <w:sz w:val="24"/>
          <w:szCs w:val="24"/>
          <w:u w:val="single"/>
        </w:rPr>
      </w:pPr>
      <w:r>
        <w:rPr>
          <w:rFonts w:hint="eastAsia" w:ascii="宋体" w:hAnsi="宋体"/>
          <w:sz w:val="24"/>
          <w:szCs w:val="24"/>
        </w:rPr>
        <w:t xml:space="preserve">合同文件组成及优先顺序为：</w:t>
      </w:r>
      <w:r>
        <w:rPr>
          <w:rFonts w:ascii="宋体" w:hAnsi="宋体"/>
          <w:sz w:val="24"/>
          <w:szCs w:val="24"/>
          <w:u w:val="single"/>
        </w:rPr>
        <w:t xml:space="preserve">（1）合同协议书；（2）中标通知书；（3）投标函及其附录；（4）专用合同条款及其附件；（5）通用合同条款；（6）</w:t>
      </w:r>
      <w:r>
        <w:rPr>
          <w:rFonts w:hint="eastAsia" w:ascii="宋体" w:hAnsi="宋体"/>
          <w:sz w:val="24"/>
          <w:szCs w:val="24"/>
          <w:u w:val="single"/>
        </w:rPr>
        <w:t xml:space="preserve">招标函及招标函附录</w:t>
      </w:r>
      <w:r>
        <w:rPr>
          <w:rFonts w:ascii="宋体" w:hAnsi="宋体"/>
          <w:sz w:val="24"/>
          <w:szCs w:val="24"/>
          <w:u w:val="single"/>
        </w:rPr>
        <w:t xml:space="preserve">；</w:t>
      </w:r>
      <w:r>
        <w:rPr>
          <w:rFonts w:hint="eastAsia" w:ascii="宋体" w:hAnsi="宋体"/>
          <w:sz w:val="24"/>
          <w:szCs w:val="24"/>
          <w:u w:val="single"/>
        </w:rPr>
        <w:t xml:space="preserve">（7）</w:t>
      </w:r>
      <w:r>
        <w:rPr>
          <w:rFonts w:ascii="宋体" w:hAnsi="宋体"/>
          <w:sz w:val="24"/>
          <w:szCs w:val="24"/>
          <w:u w:val="single"/>
        </w:rPr>
        <w:t xml:space="preserve">技术标准和要求；（</w:t>
      </w:r>
      <w:r>
        <w:rPr>
          <w:rFonts w:hint="eastAsia" w:ascii="宋体" w:hAnsi="宋体"/>
          <w:sz w:val="24"/>
          <w:szCs w:val="24"/>
          <w:u w:val="single"/>
        </w:rPr>
        <w:t xml:space="preserve">8</w:t>
      </w:r>
      <w:r>
        <w:rPr>
          <w:rFonts w:ascii="宋体" w:hAnsi="宋体"/>
          <w:sz w:val="24"/>
          <w:szCs w:val="24"/>
          <w:u w:val="single"/>
        </w:rPr>
        <w:t xml:space="preserve">）图纸；（</w:t>
      </w:r>
      <w:r>
        <w:rPr>
          <w:rFonts w:hint="eastAsia" w:ascii="宋体" w:hAnsi="宋体"/>
          <w:sz w:val="24"/>
          <w:szCs w:val="24"/>
          <w:u w:val="single"/>
        </w:rPr>
        <w:t xml:space="preserve">9</w:t>
      </w:r>
      <w:r>
        <w:rPr>
          <w:rFonts w:ascii="宋体" w:hAnsi="宋体"/>
          <w:sz w:val="24"/>
          <w:szCs w:val="24"/>
          <w:u w:val="single"/>
        </w:rPr>
        <w:t xml:space="preserve">）已标价工程量清单或预算书；（</w:t>
      </w:r>
      <w:r>
        <w:rPr>
          <w:rFonts w:hint="eastAsia" w:ascii="宋体" w:hAnsi="宋体"/>
          <w:sz w:val="24"/>
          <w:szCs w:val="24"/>
          <w:u w:val="single"/>
        </w:rPr>
        <w:t xml:space="preserve">10</w:t>
      </w:r>
      <w:r>
        <w:rPr>
          <w:rFonts w:ascii="宋体" w:hAnsi="宋体"/>
          <w:sz w:val="24"/>
          <w:szCs w:val="24"/>
          <w:u w:val="single"/>
        </w:rPr>
        <w:t xml:space="preserve">）其他合同文件</w:t>
      </w: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含招标文件</w:t>
      </w:r>
      <w:r>
        <w:rPr>
          <w:rFonts w:hint="eastAsia" w:ascii="宋体" w:hAnsi="宋体"/>
          <w:sz w:val="24"/>
          <w:szCs w:val="24"/>
          <w:u w:val="single"/>
          <w:lang w:eastAsia="zh-CN"/>
        </w:rPr>
        <w:t xml:space="preserve">）</w:t>
      </w:r>
      <w:r>
        <w:rPr>
          <w:rFonts w:ascii="宋体" w:hAnsi="宋体"/>
          <w:sz w:val="24"/>
          <w:szCs w:val="24"/>
          <w:u w:val="single"/>
        </w:rPr>
        <w:t xml:space="preserve">。</w:t>
      </w:r>
      <w:r>
        <w:rPr>
          <w:rFonts w:ascii="宋体" w:hAnsi="宋体"/>
          <w:sz w:val="24"/>
          <w:szCs w:val="24"/>
          <w:u w:val="single"/>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上述各项合同文件包括合同当事人就该项合同文件所作出的补充和修改，属于同一类内容的文件，应以最新签署的为准。</w:t>
      </w:r>
      <w:r>
        <w:rPr>
          <w:rFonts w:hint="eastAsia" w:ascii="宋体" w:hAnsi="宋体" w:cs="宋体"/>
          <w:sz w:val="24"/>
          <w:szCs w:val="24"/>
          <w:lang w:bidi="ar"/>
        </w:rPr>
      </w:r>
      <w:r/>
    </w:p>
    <w:p>
      <w:pPr>
        <w:pStyle w:val="737"/>
        <w:ind w:left="0" w:right="0" w:firstLine="480"/>
        <w:pageBreakBefore w:val="0"/>
        <w:spacing w:line="360" w:lineRule="auto"/>
        <w:widowControl w:val="off"/>
        <w:rPr>
          <w:rFonts w:ascii="宋体" w:hAnsi="宋体"/>
          <w:sz w:val="24"/>
          <w:szCs w:val="24"/>
          <w:u w:val="single"/>
        </w:rPr>
      </w:pPr>
      <w:r>
        <w:rPr>
          <w:rFonts w:hint="eastAsia" w:ascii="宋体" w:hAnsi="宋体" w:cs="宋体"/>
          <w:sz w:val="24"/>
          <w:szCs w:val="24"/>
          <w:lang w:bidi="ar"/>
        </w:rPr>
        <w:t xml:space="preserve">在合同订立及履行过程中形成的与合同有关的文件均构成合同文件组成部分，并根据其性质确定优先解释顺序。</w:t>
      </w:r>
      <w:r>
        <w:rPr>
          <w:rFonts w:ascii="宋体" w:hAnsi="宋体"/>
          <w:sz w:val="24"/>
          <w:szCs w:val="24"/>
          <w:u w:val="single"/>
        </w:rPr>
      </w:r>
      <w:r/>
    </w:p>
    <w:p>
      <w:pPr>
        <w:pStyle w:val="737"/>
        <w:ind w:left="0" w:right="0" w:firstLine="480"/>
        <w:pageBreakBefore w:val="0"/>
        <w:spacing w:line="360" w:lineRule="auto"/>
        <w:widowControl w:val="off"/>
        <w:rPr>
          <w:rFonts w:ascii="宋体" w:hAnsi="宋体"/>
          <w:sz w:val="24"/>
          <w:szCs w:val="24"/>
        </w:rPr>
        <w:outlineLvl w:val="0"/>
      </w:pPr>
      <w:r/>
      <w:bookmarkStart w:id="117" w:name="_Toc14390"/>
      <w:r>
        <w:rPr>
          <w:rFonts w:ascii="宋体" w:hAnsi="宋体"/>
          <w:sz w:val="24"/>
          <w:szCs w:val="24"/>
        </w:rPr>
        <w:t xml:space="preserve">1.6 </w:t>
      </w:r>
      <w:r>
        <w:rPr>
          <w:rFonts w:hint="eastAsia" w:ascii="宋体" w:hAnsi="宋体"/>
          <w:sz w:val="24"/>
          <w:szCs w:val="24"/>
        </w:rPr>
        <w:t xml:space="preserve">图纸和承包人文件</w:t>
      </w:r>
      <w:bookmarkEnd w:id="117"/>
      <w:r>
        <w:rPr>
          <w:rFonts w:ascii="宋体" w:hAnsi="宋体"/>
          <w:sz w:val="24"/>
          <w:szCs w:val="24"/>
        </w:rPr>
        <w:tab/>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1.6.1 </w:t>
      </w:r>
      <w:r>
        <w:rPr>
          <w:rFonts w:hint="eastAsia" w:ascii="宋体" w:hAnsi="宋体"/>
          <w:sz w:val="24"/>
          <w:szCs w:val="24"/>
        </w:rPr>
        <w:t xml:space="preserve">图纸的提供</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发包人向承包人提供图纸的期限：</w:t>
      </w:r>
      <w:r>
        <w:rPr>
          <w:rFonts w:ascii="宋体" w:hAnsi="宋体"/>
          <w:sz w:val="24"/>
          <w:szCs w:val="24"/>
          <w:u w:val="single"/>
        </w:rPr>
        <w:t xml:space="preserve">合同签订后3天内</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发包人向承包人提供图纸的数量：</w:t>
      </w:r>
      <w:r>
        <w:rPr>
          <w:rFonts w:hint="eastAsia" w:ascii="宋体" w:hAnsi="宋体" w:cs="宋体"/>
          <w:sz w:val="24"/>
          <w:szCs w:val="24"/>
          <w:u w:val="single"/>
        </w:rPr>
        <w:t xml:space="preserve">开工前提供全套施工图纸</w:t>
      </w:r>
      <w:r>
        <w:rPr>
          <w:rFonts w:hint="eastAsia" w:ascii="宋体" w:hAnsi="宋体"/>
          <w:sz w:val="24"/>
          <w:szCs w:val="24"/>
          <w:u w:val="single"/>
        </w:rPr>
        <w:t xml:space="preserve">2套；若承包人需增加图纸份数，经发包人同意后由承包人复制，费用由承包人承担</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发包人向承包人提供图纸的内容：</w:t>
      </w:r>
      <w:r>
        <w:rPr>
          <w:rFonts w:hint="eastAsia" w:ascii="宋体" w:hAnsi="宋体"/>
          <w:sz w:val="24"/>
          <w:szCs w:val="24"/>
          <w:u w:val="single"/>
        </w:rPr>
        <w:t xml:space="preserve">施工图纸</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1.6.4 </w:t>
      </w:r>
      <w:r>
        <w:rPr>
          <w:rFonts w:hint="eastAsia" w:ascii="宋体" w:hAnsi="宋体"/>
          <w:sz w:val="24"/>
          <w:szCs w:val="24"/>
        </w:rPr>
        <w:t xml:space="preserve">承包人文件</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需要由承包人提供的文件，包括：</w:t>
      </w:r>
      <w:r>
        <w:rPr>
          <w:rFonts w:hint="eastAsia" w:ascii="宋体" w:hAnsi="宋体"/>
          <w:sz w:val="24"/>
          <w:szCs w:val="24"/>
          <w:u w:val="single"/>
        </w:rPr>
        <w:t xml:space="preserve">施工组织方案、施工进度计划，材料计划。已完工程量报表（含工程变更及签证预算）、承包人购</w:t>
      </w:r>
      <w:r>
        <w:rPr>
          <w:rFonts w:hint="eastAsia" w:ascii="宋体" w:hAnsi="宋体"/>
          <w:color w:val="000000"/>
          <w:sz w:val="24"/>
          <w:szCs w:val="24"/>
          <w:u w:val="single"/>
          <w:lang w:val="en-US" w:eastAsia="zh-CN"/>
        </w:rPr>
        <w:t xml:space="preserve">买</w:t>
      </w:r>
      <w:r>
        <w:rPr>
          <w:rFonts w:hint="eastAsia" w:ascii="宋体" w:hAnsi="宋体"/>
          <w:sz w:val="24"/>
          <w:szCs w:val="24"/>
          <w:u w:val="single"/>
        </w:rPr>
        <w:t xml:space="preserve">材料清单、劳动力及用款计划等及发包人要求提供的其他资料</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承包人提供的文件的期限为：</w:t>
      </w:r>
      <w:r>
        <w:rPr>
          <w:rFonts w:hint="eastAsia" w:ascii="宋体" w:hAnsi="宋体"/>
          <w:sz w:val="24"/>
          <w:szCs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color w:val="000000"/>
          <w:sz w:val="24"/>
          <w:szCs w:val="24"/>
          <w:u w:val="single"/>
          <w:lang w:val="en-US" w:eastAsia="zh-CN"/>
        </w:rPr>
        <w:t xml:space="preserve">买</w:t>
      </w:r>
      <w:r>
        <w:rPr>
          <w:rFonts w:hint="eastAsia" w:ascii="宋体" w:hAnsi="宋体"/>
          <w:sz w:val="24"/>
          <w:szCs w:val="24"/>
          <w:u w:val="single"/>
        </w:rPr>
        <w:t xml:space="preserve">材料清单、材料进场计划、劳动力及用款计划等及发包人要求提供的其他资料</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承包人提供的文件的数量为：</w:t>
      </w:r>
      <w:r>
        <w:rPr>
          <w:rFonts w:hint="eastAsia" w:ascii="宋体" w:hAnsi="宋体"/>
          <w:sz w:val="24"/>
          <w:szCs w:val="24"/>
          <w:u w:val="single"/>
        </w:rPr>
        <w:t xml:space="preserve">3套</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承包人提供的文件的形式为：</w:t>
      </w:r>
      <w:r>
        <w:rPr>
          <w:rFonts w:hint="eastAsia" w:ascii="宋体" w:hAnsi="宋体"/>
          <w:sz w:val="24"/>
          <w:szCs w:val="24"/>
          <w:u w:val="single"/>
        </w:rPr>
        <w:t xml:space="preserve">书面文件</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发包人审批承包人文件的期限：</w:t>
      </w:r>
      <w:r>
        <w:rPr>
          <w:rFonts w:hint="eastAsia" w:ascii="宋体" w:hAnsi="宋体"/>
          <w:sz w:val="24"/>
          <w:szCs w:val="24"/>
          <w:u w:val="single"/>
        </w:rPr>
        <w:t xml:space="preserve">收到书面文件后7日内</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1.6.5 </w:t>
      </w:r>
      <w:r>
        <w:rPr>
          <w:rFonts w:hint="eastAsia" w:ascii="宋体" w:hAnsi="宋体"/>
          <w:sz w:val="24"/>
          <w:szCs w:val="24"/>
        </w:rPr>
        <w:t xml:space="preserve">现场图纸准备</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关于现场图纸准备的约定：</w:t>
      </w:r>
      <w:r>
        <w:rPr>
          <w:rFonts w:ascii="宋体" w:hAnsi="宋体"/>
          <w:sz w:val="24"/>
          <w:szCs w:val="24"/>
          <w:u w:val="single"/>
        </w:rPr>
        <w:t xml:space="preserve">承包人应在施工现场保留一套完整图纸，供工程师及有关人员进行工程检查时使用</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118" w:name="_Toc17476"/>
      <w:r>
        <w:rPr>
          <w:rFonts w:ascii="宋体" w:hAnsi="宋体"/>
          <w:sz w:val="24"/>
          <w:szCs w:val="24"/>
        </w:rPr>
        <w:t xml:space="preserve">1.7 </w:t>
      </w:r>
      <w:r>
        <w:rPr>
          <w:rFonts w:hint="eastAsia" w:ascii="宋体" w:hAnsi="宋体"/>
          <w:sz w:val="24"/>
          <w:szCs w:val="24"/>
        </w:rPr>
        <w:t xml:space="preserve">联络</w:t>
      </w:r>
      <w:bookmarkEnd w:id="118"/>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1.7.1</w:t>
      </w:r>
      <w:r>
        <w:rPr>
          <w:rFonts w:hint="eastAsia" w:ascii="宋体" w:hAnsi="宋体"/>
          <w:sz w:val="24"/>
          <w:szCs w:val="24"/>
        </w:rPr>
        <w:t xml:space="preserve">发包人和承包人应当在</w:t>
      </w:r>
      <w:r>
        <w:rPr>
          <w:rFonts w:hint="eastAsia" w:ascii="宋体" w:hAnsi="宋体"/>
          <w:sz w:val="24"/>
          <w:szCs w:val="24"/>
          <w:u w:val="single"/>
        </w:rPr>
        <w:t xml:space="preserve">3</w:t>
      </w:r>
      <w:r>
        <w:rPr>
          <w:rFonts w:hint="eastAsia" w:ascii="宋体" w:hAnsi="宋体"/>
          <w:sz w:val="24"/>
          <w:szCs w:val="24"/>
        </w:rPr>
        <w:t xml:space="preserve">天内将与合同有关的通知、批准、证明、证书、指示、指令、要求、请求、同意、意见、确定和决定等书面函件送达对方当事人。</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1.7.2 </w:t>
      </w:r>
      <w:r>
        <w:rPr>
          <w:rFonts w:hint="eastAsia" w:ascii="宋体" w:hAnsi="宋体"/>
          <w:sz w:val="24"/>
          <w:szCs w:val="24"/>
        </w:rPr>
        <w:t xml:space="preserve">发包人接收文件的地点：</w:t>
      </w:r>
      <w:r>
        <w:rPr>
          <w:rFonts w:hint="eastAsia" w:ascii="宋体" w:hAnsi="宋体"/>
          <w:sz w:val="24"/>
          <w:szCs w:val="24"/>
          <w:u w:val="single"/>
        </w:rPr>
        <w:t xml:space="preserve">工地业主办公室</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发包人指定的接收人为：</w:t>
      </w:r>
      <w:r>
        <w:rPr>
          <w:rFonts w:hint="eastAsia" w:ascii="宋体" w:hAnsi="宋体"/>
          <w:sz w:val="24"/>
          <w:szCs w:val="24"/>
          <w:u w:val="single"/>
        </w:rPr>
        <w:t xml:space="preserve">甲方代表</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承包人接收文件的地点：</w:t>
      </w:r>
      <w:r>
        <w:rPr>
          <w:rFonts w:hint="eastAsia" w:ascii="宋体" w:hAnsi="宋体"/>
          <w:sz w:val="24"/>
          <w:szCs w:val="24"/>
          <w:u w:val="single"/>
        </w:rPr>
        <w:t xml:space="preserve">工地承包人项目部</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承包人指定的接收人为：</w:t>
      </w:r>
      <w:r>
        <w:rPr>
          <w:rFonts w:hint="eastAsia" w:ascii="宋体" w:hAnsi="宋体"/>
          <w:sz w:val="24"/>
          <w:szCs w:val="24"/>
          <w:u w:val="single"/>
        </w:rPr>
        <w:t xml:space="preserve">项目负责人</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监理人接收文件的地点：</w:t>
      </w:r>
      <w:r>
        <w:rPr>
          <w:rFonts w:hint="eastAsia" w:ascii="宋体" w:hAnsi="宋体"/>
          <w:sz w:val="24"/>
          <w:szCs w:val="24"/>
          <w:u w:val="single"/>
        </w:rPr>
        <w:t xml:space="preserve">工地监理部办公室</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监理人指定的接收人为：</w:t>
      </w:r>
      <w:r>
        <w:rPr>
          <w:rFonts w:hint="eastAsia" w:ascii="宋体" w:hAnsi="宋体"/>
          <w:sz w:val="24"/>
          <w:szCs w:val="24"/>
          <w:u w:val="single"/>
        </w:rPr>
        <w:t xml:space="preserve">项目总监</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119" w:name="_Toc1628"/>
      <w:r>
        <w:rPr>
          <w:rFonts w:ascii="宋体" w:hAnsi="宋体"/>
          <w:sz w:val="24"/>
          <w:szCs w:val="24"/>
        </w:rPr>
        <w:t xml:space="preserve">1.10 </w:t>
      </w:r>
      <w:r>
        <w:rPr>
          <w:rFonts w:hint="eastAsia" w:ascii="宋体" w:hAnsi="宋体"/>
          <w:sz w:val="24"/>
          <w:szCs w:val="24"/>
        </w:rPr>
        <w:t xml:space="preserve">交通运输</w:t>
      </w:r>
      <w:bookmarkEnd w:id="119"/>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120" w:name="_Toc19515"/>
      <w:r>
        <w:rPr>
          <w:rFonts w:ascii="宋体" w:hAnsi="宋体"/>
          <w:sz w:val="24"/>
          <w:szCs w:val="24"/>
        </w:rPr>
        <w:t xml:space="preserve">1</w:t>
      </w:r>
      <w:bookmarkStart w:id="121" w:name="_Toc300934943"/>
      <w:r/>
      <w:bookmarkStart w:id="122" w:name="_Toc303539100"/>
      <w:r/>
      <w:bookmarkStart w:id="123" w:name="_Toc312677986"/>
      <w:r/>
      <w:bookmarkStart w:id="124" w:name="_Toc318581155"/>
      <w:r/>
      <w:bookmarkStart w:id="125" w:name="_Toc304295521"/>
      <w:r>
        <w:rPr>
          <w:rFonts w:ascii="宋体" w:hAnsi="宋体"/>
          <w:sz w:val="24"/>
          <w:szCs w:val="24"/>
        </w:rPr>
        <w:t xml:space="preserve">.10.1 </w:t>
      </w:r>
      <w:r>
        <w:rPr>
          <w:rFonts w:hint="eastAsia" w:ascii="宋体" w:hAnsi="宋体"/>
          <w:sz w:val="24"/>
          <w:szCs w:val="24"/>
        </w:rPr>
        <w:t xml:space="preserve">出入现场的权利</w:t>
      </w:r>
      <w:bookmarkEnd w:id="120"/>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关于出入现场的权利的约定：</w:t>
      </w:r>
      <w:r>
        <w:rPr>
          <w:rFonts w:hint="eastAsia" w:ascii="宋体" w:hAnsi="宋体"/>
          <w:sz w:val="24"/>
          <w:szCs w:val="24"/>
          <w:u w:val="single"/>
        </w:rPr>
        <w:t xml:space="preserve">由承包人统一管理</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outlineLvl w:val="0"/>
      </w:pPr>
      <w:r/>
      <w:bookmarkEnd w:id="121"/>
      <w:r/>
      <w:bookmarkEnd w:id="122"/>
      <w:r/>
      <w:bookmarkEnd w:id="123"/>
      <w:r/>
      <w:bookmarkEnd w:id="124"/>
      <w:r/>
      <w:bookmarkEnd w:id="125"/>
      <w:r/>
      <w:bookmarkStart w:id="126" w:name="_Toc22872"/>
      <w:r>
        <w:rPr>
          <w:rFonts w:ascii="宋体" w:hAnsi="宋体"/>
          <w:sz w:val="24"/>
          <w:szCs w:val="24"/>
        </w:rPr>
        <w:t xml:space="preserve">1</w:t>
      </w:r>
      <w:bookmarkStart w:id="127" w:name="_Toc312677987"/>
      <w:r/>
      <w:bookmarkStart w:id="128" w:name="_Toc318581156"/>
      <w:r/>
      <w:bookmarkStart w:id="129" w:name="_Toc304295522"/>
      <w:r/>
      <w:bookmarkStart w:id="130" w:name="_Toc300934944"/>
      <w:r/>
      <w:bookmarkStart w:id="131" w:name="_Toc303539101"/>
      <w:r>
        <w:rPr>
          <w:rFonts w:ascii="宋体" w:hAnsi="宋体"/>
          <w:sz w:val="24"/>
          <w:szCs w:val="24"/>
        </w:rPr>
        <w:t xml:space="preserve">.10.3 </w:t>
      </w:r>
      <w:r>
        <w:rPr>
          <w:rFonts w:hint="eastAsia" w:ascii="宋体" w:hAnsi="宋体"/>
          <w:sz w:val="24"/>
          <w:szCs w:val="24"/>
        </w:rPr>
        <w:t xml:space="preserve">场内交通</w:t>
      </w:r>
      <w:bookmarkEnd w:id="126"/>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关于场外交通和场内交通的边界的约定：</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关于发包人向承包人免费提供满足工程施工需要的场内道路和交通设施的约定：</w:t>
      </w:r>
      <w:r>
        <w:rPr>
          <w:rFonts w:hint="eastAsia" w:ascii="宋体" w:hAnsi="宋体"/>
          <w:sz w:val="24"/>
          <w:szCs w:val="24"/>
          <w:u w:val="single"/>
        </w:rPr>
        <w:t xml:space="preserve">现状</w:t>
      </w:r>
      <w:r>
        <w:rPr>
          <w:rFonts w:hint="eastAsia" w:ascii="宋体" w:hAnsi="宋体"/>
          <w:sz w:val="24"/>
          <w:szCs w:val="24"/>
        </w:rPr>
        <w:t xml:space="preserve">。</w:t>
      </w:r>
      <w:bookmarkEnd w:id="127"/>
      <w:r/>
      <w:bookmarkEnd w:id="128"/>
      <w:r/>
      <w:bookmarkEnd w:id="129"/>
      <w:r/>
      <w:bookmarkEnd w:id="130"/>
      <w:r/>
      <w:bookmarkEnd w:id="131"/>
      <w:r/>
      <w:bookmarkStart w:id="132" w:name="_Toc318581157"/>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1.10.4</w:t>
      </w:r>
      <w:r>
        <w:rPr>
          <w:rFonts w:hint="eastAsia" w:ascii="宋体" w:hAnsi="宋体"/>
          <w:sz w:val="24"/>
          <w:szCs w:val="24"/>
        </w:rPr>
        <w:t xml:space="preserve">超大件和超重件的运输</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运输超大件或超重件所需的道路和桥梁临时加固改造费用和其他有关费用由</w:t>
      </w:r>
      <w:r>
        <w:rPr>
          <w:rFonts w:hint="eastAsia" w:ascii="宋体" w:hAnsi="宋体"/>
          <w:sz w:val="24"/>
          <w:szCs w:val="24"/>
          <w:u w:val="single"/>
        </w:rPr>
        <w:t xml:space="preserve">承包人</w:t>
      </w:r>
      <w:r>
        <w:rPr>
          <w:rFonts w:hint="eastAsia" w:ascii="宋体" w:hAnsi="宋体"/>
          <w:sz w:val="24"/>
          <w:szCs w:val="24"/>
        </w:rPr>
        <w:t xml:space="preserve">承担。</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outlineLvl w:val="0"/>
      </w:pPr>
      <w:r/>
      <w:bookmarkEnd w:id="132"/>
      <w:r/>
      <w:bookmarkStart w:id="133" w:name="_Toc19521"/>
      <w:r>
        <w:rPr>
          <w:rFonts w:ascii="宋体" w:hAnsi="宋体"/>
          <w:sz w:val="24"/>
          <w:szCs w:val="24"/>
        </w:rPr>
        <w:t xml:space="preserve">1.11 </w:t>
      </w:r>
      <w:r>
        <w:rPr>
          <w:rFonts w:hint="eastAsia" w:ascii="宋体" w:hAnsi="宋体"/>
          <w:sz w:val="24"/>
          <w:szCs w:val="24"/>
        </w:rPr>
        <w:t xml:space="preserve">知识产权</w:t>
      </w:r>
      <w:bookmarkEnd w:id="133"/>
      <w:r>
        <w:rPr>
          <w:rFonts w:ascii="宋体" w:hAnsi="宋体"/>
          <w:sz w:val="24"/>
          <w:szCs w:val="24"/>
        </w:rPr>
      </w:r>
      <w:r/>
    </w:p>
    <w:p>
      <w:pPr>
        <w:pStyle w:val="737"/>
        <w:ind w:left="240" w:right="0" w:firstLine="240"/>
        <w:pageBreakBefore w:val="0"/>
        <w:spacing w:line="360" w:lineRule="auto"/>
        <w:widowControl w:val="off"/>
        <w:rPr>
          <w:rFonts w:ascii="宋体" w:hAnsi="宋体"/>
          <w:sz w:val="24"/>
          <w:szCs w:val="24"/>
        </w:rPr>
      </w:pPr>
      <w:r>
        <w:rPr>
          <w:rFonts w:ascii="宋体" w:hAnsi="宋体"/>
          <w:sz w:val="24"/>
          <w:szCs w:val="24"/>
        </w:rPr>
        <w:t xml:space="preserve">1.11.1</w:t>
      </w:r>
      <w:r>
        <w:rPr>
          <w:rFonts w:hint="eastAsia" w:ascii="宋体" w:hAnsi="宋体"/>
          <w:sz w:val="24"/>
          <w:szCs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u w:val="single"/>
        </w:rPr>
        <w:t xml:space="preserve">发包人</w:t>
      </w:r>
      <w:r>
        <w:rPr>
          <w:rFonts w:hint="eastAsia" w:ascii="宋体" w:hAnsi="宋体"/>
          <w:sz w:val="24"/>
          <w:szCs w:val="24"/>
        </w:rPr>
        <w:t xml:space="preserve">。</w:t>
      </w:r>
      <w:r>
        <w:rPr>
          <w:rFonts w:ascii="宋体" w:hAnsi="宋体"/>
          <w:sz w:val="24"/>
          <w:szCs w:val="24"/>
        </w:rPr>
      </w:r>
      <w:r/>
    </w:p>
    <w:p>
      <w:pPr>
        <w:pStyle w:val="737"/>
        <w:ind w:left="0" w:right="0"/>
        <w:pageBreakBefore w:val="0"/>
        <w:spacing w:line="360" w:lineRule="auto"/>
        <w:widowControl w:val="off"/>
        <w:rPr>
          <w:rFonts w:ascii="宋体" w:hAnsi="宋体"/>
          <w:sz w:val="24"/>
          <w:szCs w:val="24"/>
        </w:rPr>
      </w:pPr>
      <w:r>
        <w:rPr>
          <w:rFonts w:hint="eastAsia" w:ascii="宋体" w:hAnsi="宋体"/>
          <w:sz w:val="24"/>
          <w:szCs w:val="24"/>
        </w:rPr>
        <w:t xml:space="preserve">关于发包人提供的上述文件的使用限制的要求：</w:t>
      </w:r>
      <w:r>
        <w:rPr>
          <w:rFonts w:hint="eastAsia" w:ascii="宋体" w:hAnsi="宋体"/>
          <w:color w:val="000000"/>
          <w:sz w:val="24"/>
          <w:szCs w:val="24"/>
          <w:u w:val="single"/>
        </w:rPr>
        <w:t xml:space="preserve">仅可</w:t>
      </w:r>
      <w:r>
        <w:rPr>
          <w:rFonts w:ascii="宋体" w:hAnsi="宋体"/>
          <w:sz w:val="24"/>
          <w:szCs w:val="24"/>
          <w:u w:val="single"/>
        </w:rPr>
        <w:t xml:space="preserve">适用本工程、严禁外流 </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134" w:name="_Toc16760"/>
      <w:r>
        <w:rPr>
          <w:rFonts w:ascii="宋体" w:hAnsi="宋体"/>
          <w:sz w:val="24"/>
          <w:szCs w:val="24"/>
        </w:rPr>
        <w:t xml:space="preserve">1.11.2 </w:t>
      </w:r>
      <w:r>
        <w:rPr>
          <w:rFonts w:hint="eastAsia" w:ascii="宋体" w:hAnsi="宋体"/>
          <w:sz w:val="24"/>
          <w:szCs w:val="24"/>
        </w:rPr>
        <w:t xml:space="preserve">关于承包人为实施工程所编制文件的著作权的归属：</w:t>
      </w:r>
      <w:r>
        <w:rPr>
          <w:rFonts w:hint="eastAsia" w:ascii="宋体" w:hAnsi="宋体"/>
          <w:sz w:val="24"/>
          <w:szCs w:val="24"/>
          <w:u w:val="single"/>
        </w:rPr>
        <w:t xml:space="preserve">发包人</w:t>
      </w:r>
      <w:r>
        <w:rPr>
          <w:rFonts w:hint="eastAsia" w:ascii="宋体" w:hAnsi="宋体"/>
          <w:sz w:val="24"/>
          <w:szCs w:val="24"/>
        </w:rPr>
        <w:t xml:space="preserve">。</w:t>
      </w:r>
      <w:bookmarkEnd w:id="134"/>
      <w:r>
        <w:rPr>
          <w:rFonts w:ascii="宋体" w:hAnsi="宋体"/>
          <w:sz w:val="24"/>
          <w:szCs w:val="24"/>
        </w:rPr>
      </w:r>
      <w:r/>
    </w:p>
    <w:p>
      <w:pPr>
        <w:pStyle w:val="737"/>
        <w:ind w:left="0" w:right="0" w:firstLine="600"/>
        <w:pageBreakBefore w:val="0"/>
        <w:spacing w:line="360" w:lineRule="auto"/>
        <w:widowControl w:val="off"/>
        <w:rPr>
          <w:rFonts w:ascii="宋体" w:hAnsi="宋体"/>
          <w:sz w:val="24"/>
          <w:szCs w:val="24"/>
        </w:rPr>
      </w:pPr>
      <w:r>
        <w:rPr>
          <w:rFonts w:hint="eastAsia" w:ascii="宋体" w:hAnsi="宋体"/>
          <w:sz w:val="24"/>
          <w:szCs w:val="24"/>
        </w:rPr>
        <w:t xml:space="preserve">关于承包人提供的上述文件的使用限制的要求：</w:t>
      </w:r>
      <w:r>
        <w:rPr>
          <w:rFonts w:hint="eastAsia" w:ascii="宋体" w:hAnsi="宋体"/>
          <w:color w:val="000000"/>
          <w:sz w:val="24"/>
          <w:szCs w:val="24"/>
          <w:u w:val="single"/>
        </w:rPr>
        <w:t xml:space="preserve">仅可</w:t>
      </w:r>
      <w:r>
        <w:rPr>
          <w:rFonts w:ascii="宋体" w:hAnsi="宋体"/>
          <w:sz w:val="24"/>
          <w:szCs w:val="24"/>
          <w:u w:val="single"/>
        </w:rPr>
        <w:t xml:space="preserve">适用本工程、严禁外流 </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135" w:name="_Toc25070"/>
      <w:r>
        <w:rPr>
          <w:rFonts w:ascii="宋体" w:hAnsi="宋体"/>
          <w:sz w:val="24"/>
          <w:szCs w:val="24"/>
        </w:rPr>
        <w:t xml:space="preserve">1.11.4 </w:t>
      </w:r>
      <w:r>
        <w:rPr>
          <w:rFonts w:hint="eastAsia" w:ascii="宋体" w:hAnsi="宋体"/>
          <w:sz w:val="24"/>
          <w:szCs w:val="24"/>
        </w:rPr>
        <w:t xml:space="preserve">承包人在施工过程中所采用的专利、专有技术、技术秘密的使用费的承担方式：</w:t>
      </w:r>
      <w:r>
        <w:rPr>
          <w:rFonts w:hint="eastAsia" w:ascii="宋体" w:hAnsi="宋体"/>
          <w:sz w:val="24"/>
          <w:szCs w:val="24"/>
          <w:u w:val="single"/>
        </w:rPr>
        <w:t xml:space="preserve">由承包人承担</w:t>
      </w:r>
      <w:r>
        <w:rPr>
          <w:rFonts w:hint="eastAsia" w:ascii="宋体" w:hAnsi="宋体"/>
          <w:sz w:val="24"/>
          <w:szCs w:val="24"/>
        </w:rPr>
        <w:t xml:space="preserve">。</w:t>
      </w:r>
      <w:bookmarkEnd w:id="135"/>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1.13</w:t>
      </w:r>
      <w:r>
        <w:rPr>
          <w:rFonts w:hint="eastAsia" w:ascii="宋体" w:hAnsi="宋体"/>
          <w:sz w:val="24"/>
          <w:szCs w:val="24"/>
        </w:rPr>
        <w:t xml:space="preserve">工程量清单错误的修正</w:t>
      </w:r>
      <w:r>
        <w:rPr>
          <w:rFonts w:ascii="宋体" w:hAnsi="宋体"/>
          <w:sz w:val="24"/>
          <w:szCs w:val="24"/>
        </w:rPr>
      </w:r>
      <w:r/>
    </w:p>
    <w:p>
      <w:pPr>
        <w:pStyle w:val="737"/>
        <w:ind w:left="0" w:right="0" w:firstLine="480"/>
        <w:pageBreakBefore w:val="0"/>
        <w:spacing w:line="360" w:lineRule="auto"/>
        <w:widowControl w:val="off"/>
        <w:rPr>
          <w:rFonts w:ascii="宋体" w:hAnsi="宋体"/>
          <w:color w:val="000000"/>
          <w:sz w:val="24"/>
          <w:szCs w:val="24"/>
          <w:highlight w:val="none"/>
        </w:rPr>
      </w:pPr>
      <w:r/>
      <w:bookmarkStart w:id="136" w:name="_Toc351203634"/>
      <w:r>
        <w:rPr>
          <w:rFonts w:hint="eastAsia" w:ascii="宋体" w:hAnsi="宋体"/>
          <w:color w:val="000000"/>
          <w:sz w:val="24"/>
          <w:szCs w:val="24"/>
          <w:highlight w:val="none"/>
        </w:rPr>
        <w:t xml:space="preserve">出现工程量清单错误时，是否调整合同价格：</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是</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7"/>
        <w:ind w:left="0" w:right="0" w:firstLine="36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允许调整合同价格的工程量偏差范围：</w:t>
      </w:r>
      <w:r>
        <w:rPr>
          <w:rFonts w:hint="eastAsia" w:ascii="宋体" w:hAnsi="宋体"/>
          <w:color w:val="000000"/>
          <w:sz w:val="24"/>
          <w:szCs w:val="24"/>
          <w:highlight w:val="none"/>
          <w:u w:val="single"/>
        </w:rPr>
        <w:t xml:space="preserve">（1）工程量清单存在缺项、漏项的；（2）未按照国家现行计量规范强制性规定计量的；（3）按《建设工程工程量清单计价规范》(GB50500-2013)条文说明执行当工程量偏差超过15%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不含15%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，且该变化引起相关措施项目相应发生变化时，超出</w:t>
      </w:r>
      <w:r>
        <w:rPr>
          <w:rFonts w:hint="eastAsia" w:ascii="宋体" w:hAnsi="宋体"/>
          <w:color w:val="000000"/>
          <w:sz w:val="24"/>
          <w:szCs w:val="24"/>
          <w:highlight w:val="none"/>
          <w:u w:val="single"/>
          <w:lang w:val="en-US" w:eastAsia="zh-CN"/>
        </w:rPr>
        <w:t xml:space="preserve">15%的</w:t>
      </w:r>
      <w:r>
        <w:rPr>
          <w:rFonts w:hint="eastAsia" w:ascii="宋体" w:hAnsi="宋体"/>
          <w:color w:val="000000"/>
          <w:sz w:val="24"/>
          <w:szCs w:val="24"/>
          <w:highlight w:val="none"/>
          <w:u w:val="single"/>
        </w:rPr>
        <w:t xml:space="preserve">部分允许调整合同价格，工程量偏差不超过15%</w:t>
      </w:r>
      <w:r>
        <w:rPr>
          <w:rFonts w:hint="eastAsia" w:ascii="宋体" w:hAnsi="宋体"/>
          <w:color w:val="000000"/>
          <w:sz w:val="24"/>
          <w:szCs w:val="24"/>
          <w:highlight w:val="none"/>
          <w:u w:val="single"/>
          <w:lang w:eastAsia="zh-CN"/>
        </w:rPr>
        <w:t xml:space="preserve">（含</w:t>
      </w:r>
      <w:r>
        <w:rPr>
          <w:rFonts w:hint="eastAsia" w:ascii="宋体" w:hAnsi="宋体"/>
          <w:color w:val="000000"/>
          <w:sz w:val="24"/>
          <w:szCs w:val="24"/>
          <w:highlight w:val="none"/>
          <w:u w:val="single"/>
          <w:lang w:val="en-US" w:eastAsia="zh-CN"/>
        </w:rPr>
        <w:t xml:space="preserve">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时其综合单价不予调整。估价原则执行合同专用条款10.4.1。具体调整原则和实施细则如下：</w:t>
      </w:r>
      <w:r>
        <w:rPr>
          <w:rFonts w:ascii="宋体" w:hAnsi="宋体"/>
          <w:color w:val="000000"/>
          <w:sz w:val="24"/>
          <w:szCs w:val="24"/>
          <w:highlight w:val="none"/>
          <w:u w:val="single"/>
        </w:rPr>
      </w:r>
      <w:r/>
    </w:p>
    <w:p>
      <w:pPr>
        <w:pStyle w:val="737"/>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a 单价措施项目变更原则同分部分项工程；</w:t>
      </w:r>
      <w:r>
        <w:rPr>
          <w:rFonts w:hint="eastAsia" w:ascii="宋体" w:hAnsi="宋体" w:cs="宋体"/>
          <w:color w:val="000000"/>
          <w:sz w:val="24"/>
          <w:szCs w:val="24"/>
          <w:highlight w:val="none"/>
          <w:u w:val="single"/>
        </w:rPr>
      </w:r>
      <w:r/>
    </w:p>
    <w:p>
      <w:pPr>
        <w:pStyle w:val="737"/>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b 单价或总价措施中以项为单位的不予调整；</w:t>
      </w:r>
      <w:r>
        <w:rPr>
          <w:rFonts w:hint="eastAsia" w:ascii="宋体" w:hAnsi="宋体" w:cs="宋体"/>
          <w:color w:val="000000"/>
          <w:sz w:val="24"/>
          <w:szCs w:val="24"/>
          <w:highlight w:val="none"/>
          <w:u w:val="single"/>
        </w:rPr>
      </w:r>
      <w:r/>
    </w:p>
    <w:p>
      <w:pPr>
        <w:pStyle w:val="737"/>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c 以费率为单位的费率包干，计算的基数按实结算。</w:t>
      </w:r>
      <w:r>
        <w:rPr>
          <w:rFonts w:hint="eastAsia" w:ascii="宋体" w:hAnsi="宋体" w:cs="宋体"/>
          <w:color w:val="000000"/>
          <w:sz w:val="24"/>
          <w:szCs w:val="24"/>
          <w:highlight w:val="none"/>
          <w:u w:val="single"/>
        </w:rPr>
      </w:r>
      <w:r/>
    </w:p>
    <w:p>
      <w:pPr>
        <w:pStyle w:val="737"/>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d 原措施费中没有的措施项目，不予调整。</w:t>
      </w:r>
      <w:r>
        <w:rPr>
          <w:rFonts w:hint="eastAsia" w:ascii="宋体" w:hAnsi="宋体" w:cs="宋体"/>
          <w:color w:val="000000"/>
          <w:sz w:val="24"/>
          <w:szCs w:val="24"/>
          <w:highlight w:val="none"/>
          <w:u w:val="single"/>
        </w:rPr>
      </w:r>
      <w:r/>
    </w:p>
    <w:p>
      <w:pPr>
        <w:pStyle w:val="764"/>
        <w:ind w:left="0" w:right="0" w:firstLine="48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清单项目中特征描述不全的工序，如图纸已明确或已指明引用的规范、图集等或是常规工艺必须的工序，</w:t>
      </w:r>
      <w:r>
        <w:rPr>
          <w:rFonts w:hint="eastAsia" w:ascii="宋体" w:hAnsi="宋体"/>
          <w:color w:val="000000"/>
          <w:sz w:val="24"/>
          <w:szCs w:val="24"/>
          <w:highlight w:val="none"/>
          <w:u w:val="single"/>
          <w:lang w:eastAsia="zh-CN"/>
        </w:rPr>
        <w:t xml:space="preserve">则视为已包含</w:t>
      </w:r>
      <w:r>
        <w:rPr>
          <w:rFonts w:hint="eastAsia" w:ascii="宋体" w:hAnsi="宋体"/>
          <w:color w:val="000000"/>
          <w:sz w:val="24"/>
          <w:szCs w:val="24"/>
          <w:highlight w:val="none"/>
          <w:u w:val="single"/>
        </w:rPr>
        <w:t xml:space="preserve">在</w:t>
      </w:r>
      <w:r>
        <w:rPr>
          <w:rFonts w:hint="eastAsia" w:ascii="宋体" w:hAnsi="宋体"/>
          <w:color w:val="000000"/>
          <w:sz w:val="24"/>
          <w:szCs w:val="24"/>
          <w:highlight w:val="none"/>
          <w:u w:val="single"/>
          <w:lang w:eastAsia="zh-CN"/>
        </w:rPr>
        <w:t xml:space="preserve">合同价</w:t>
      </w:r>
      <w:r>
        <w:rPr>
          <w:rFonts w:hint="eastAsia" w:ascii="宋体" w:hAnsi="宋体"/>
          <w:color w:val="000000"/>
          <w:sz w:val="24"/>
          <w:szCs w:val="24"/>
          <w:highlight w:val="none"/>
          <w:u w:val="single"/>
        </w:rPr>
        <w:t xml:space="preserve">中。</w:t>
      </w:r>
      <w:r>
        <w:rPr>
          <w:rFonts w:hint="eastAsia" w:ascii="宋体" w:hAnsi="宋体"/>
          <w:color w:val="000000"/>
          <w:sz w:val="24"/>
          <w:szCs w:val="24"/>
          <w:highlight w:val="none"/>
          <w:u w:val="single"/>
        </w:rPr>
      </w:r>
      <w:r/>
    </w:p>
    <w:p>
      <w:pPr>
        <w:pStyle w:val="737"/>
        <w:ind w:left="0" w:right="0" w:firstLine="480"/>
        <w:pageBreakBefore w:val="0"/>
        <w:spacing w:line="360" w:lineRule="auto"/>
        <w:widowControl w:val="off"/>
        <w:rPr>
          <w:rFonts w:hint="eastAsia" w:ascii="宋体" w:hAnsi="宋体" w:eastAsia="宋体" w:cs="宋体"/>
          <w:color w:val="000000"/>
          <w:sz w:val="24"/>
          <w:szCs w:val="24"/>
          <w:highlight w:val="cyan"/>
          <w:lang w:bidi="ar"/>
        </w:rPr>
      </w:pPr>
      <w:r>
        <w:rPr>
          <w:rFonts w:hint="eastAsia" w:ascii="宋体" w:hAnsi="宋体"/>
          <w:color w:val="000000"/>
          <w:sz w:val="24"/>
          <w:szCs w:val="24"/>
          <w:highlight w:val="none"/>
          <w:u w:val="single"/>
        </w:rPr>
        <w:t xml:space="preserve">①由于工程变更引起新增工程</w:t>
      </w:r>
      <w:r>
        <w:rPr>
          <w:rFonts w:hint="eastAsia" w:ascii="宋体" w:hAnsi="宋体" w:eastAsia="宋体" w:cs="Times New Roman"/>
          <w:color w:val="000000"/>
          <w:sz w:val="24"/>
          <w:szCs w:val="24"/>
          <w:highlight w:val="none"/>
          <w:u w:val="single"/>
        </w:rPr>
        <w:t xml:space="preserve">量清单项目，其相应综合单价执行合同专用条款10.4.1</w:t>
      </w:r>
      <w:r>
        <w:rPr>
          <w:rFonts w:hint="eastAsia" w:ascii="宋体" w:hAnsi="宋体" w:eastAsia="宋体" w:cs="Times New Roman"/>
          <w:color w:val="000000"/>
          <w:sz w:val="24"/>
          <w:szCs w:val="24"/>
          <w:highlight w:val="none"/>
          <w:u w:val="single"/>
          <w:lang w:val="en-US" w:eastAsia="zh-CN"/>
        </w:rPr>
        <w:t xml:space="preserve">,</w:t>
      </w:r>
      <w:r>
        <w:rPr>
          <w:rFonts w:hint="eastAsia" w:ascii="宋体" w:hAnsi="宋体" w:eastAsia="宋体" w:cs="Times New Roman"/>
          <w:color w:val="000000"/>
          <w:sz w:val="24"/>
          <w:szCs w:val="24"/>
          <w:highlight w:val="none"/>
          <w:u w:val="single"/>
        </w:rPr>
        <w:t xml:space="preserve">以上变更的确认，必须由监理工程师、现场跟踪审计</w:t>
      </w:r>
      <w:r>
        <w:rPr>
          <w:rFonts w:hint="eastAsia" w:ascii="宋体" w:hAnsi="宋体" w:eastAsia="宋体" w:cs="Times New Roman"/>
          <w:color w:val="000000"/>
          <w:sz w:val="24"/>
          <w:szCs w:val="24"/>
          <w:highlight w:val="none"/>
          <w:u w:val="single"/>
          <w:lang w:eastAsia="zh-CN"/>
        </w:rPr>
        <w:t xml:space="preserve">人员</w:t>
      </w:r>
      <w:r>
        <w:rPr>
          <w:rFonts w:hint="eastAsia" w:ascii="宋体" w:hAnsi="宋体" w:eastAsia="宋体" w:cs="Times New Roman"/>
          <w:color w:val="000000"/>
          <w:sz w:val="24"/>
          <w:szCs w:val="24"/>
          <w:highlight w:val="none"/>
          <w:u w:val="single"/>
        </w:rPr>
        <w:t xml:space="preserve">和发包人</w:t>
      </w:r>
      <w:r>
        <w:rPr>
          <w:rFonts w:hint="eastAsia" w:ascii="宋体" w:hAnsi="宋体"/>
          <w:color w:val="000000"/>
          <w:sz w:val="24"/>
          <w:szCs w:val="24"/>
          <w:highlight w:val="none"/>
          <w:u w:val="single"/>
        </w:rPr>
        <w:t xml:space="preserve">代表签字确认。②由于工程变更引起工程量增加，经监理工程师、现场跟踪审计</w:t>
      </w:r>
      <w:r>
        <w:rPr>
          <w:rFonts w:hint="eastAsia" w:ascii="宋体" w:hAnsi="宋体"/>
          <w:color w:val="000000"/>
          <w:sz w:val="24"/>
          <w:szCs w:val="24"/>
          <w:highlight w:val="none"/>
          <w:u w:val="single"/>
          <w:lang w:eastAsia="zh-CN"/>
        </w:rPr>
        <w:t xml:space="preserve">人员</w:t>
      </w:r>
      <w:r>
        <w:rPr>
          <w:rFonts w:hint="eastAsia" w:ascii="宋体" w:hAnsi="宋体"/>
          <w:color w:val="000000"/>
          <w:sz w:val="24"/>
          <w:szCs w:val="24"/>
          <w:highlight w:val="none"/>
          <w:u w:val="single"/>
        </w:rPr>
        <w:t xml:space="preserve">和发包人代表确认后，按</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投标报价中综合单价进行调整，但不得高于最高限价的综合单价。③当工程量增加15%</w:t>
      </w:r>
      <w:r>
        <w:rPr>
          <w:rFonts w:hint="eastAsia" w:ascii="宋体" w:hAnsi="宋体"/>
          <w:color w:val="000000"/>
          <w:sz w:val="24"/>
          <w:szCs w:val="24"/>
          <w:highlight w:val="none"/>
          <w:u w:val="single"/>
          <w:lang w:eastAsia="zh-CN"/>
        </w:rPr>
        <w:t xml:space="preserve">（不含）</w:t>
      </w:r>
      <w:r>
        <w:rPr>
          <w:rFonts w:hint="eastAsia" w:ascii="宋体" w:hAnsi="宋体"/>
          <w:color w:val="000000"/>
          <w:sz w:val="24"/>
          <w:szCs w:val="24"/>
          <w:highlight w:val="none"/>
          <w:u w:val="single"/>
        </w:rPr>
        <w:t xml:space="preserve">以上时，增加部分的工程量的综合单价应予调低5%，当工程量减少15%</w:t>
      </w:r>
      <w:r>
        <w:rPr>
          <w:rFonts w:hint="eastAsia" w:ascii="宋体" w:hAnsi="宋体"/>
          <w:color w:val="000000"/>
          <w:sz w:val="24"/>
          <w:szCs w:val="24"/>
          <w:highlight w:val="none"/>
          <w:u w:val="single"/>
          <w:lang w:eastAsia="zh-CN"/>
        </w:rPr>
        <w:t xml:space="preserve">（不含）</w:t>
      </w:r>
      <w:r>
        <w:rPr>
          <w:rFonts w:hint="eastAsia" w:ascii="宋体" w:hAnsi="宋体"/>
          <w:color w:val="000000"/>
          <w:sz w:val="24"/>
          <w:szCs w:val="24"/>
          <w:highlight w:val="none"/>
          <w:u w:val="single"/>
        </w:rPr>
        <w:t xml:space="preserve">以上时，减少后剩余部分的工程量的综合单价应予调高5%。③对</w:t>
      </w:r>
      <w:r>
        <w:rPr>
          <w:rFonts w:hint="eastAsia" w:ascii="宋体" w:hAnsi="宋体"/>
          <w:color w:val="000000"/>
          <w:sz w:val="24"/>
          <w:szCs w:val="24"/>
          <w:highlight w:val="none"/>
          <w:u w:val="single"/>
          <w:lang w:eastAsia="zh-CN"/>
        </w:rPr>
        <w:t xml:space="preserve">发包</w:t>
      </w:r>
      <w:r>
        <w:rPr>
          <w:rFonts w:hint="eastAsia" w:ascii="宋体" w:hAnsi="宋体"/>
          <w:color w:val="000000"/>
          <w:sz w:val="24"/>
          <w:szCs w:val="24"/>
          <w:highlight w:val="none"/>
          <w:u w:val="single"/>
        </w:rPr>
        <w:t xml:space="preserve">人所列的措施项目，承包人可根据工程实际与施工组织设计自行增补，但不应更改</w:t>
      </w:r>
      <w:r>
        <w:rPr>
          <w:rFonts w:hint="eastAsia" w:ascii="宋体" w:hAnsi="宋体"/>
          <w:color w:val="000000"/>
          <w:sz w:val="24"/>
          <w:szCs w:val="24"/>
          <w:highlight w:val="none"/>
          <w:u w:val="single"/>
          <w:lang w:val="en-US" w:eastAsia="zh-CN"/>
        </w:rPr>
        <w:t xml:space="preserve">发包</w:t>
      </w:r>
      <w:r>
        <w:rPr>
          <w:rFonts w:hint="eastAsia" w:ascii="宋体" w:hAnsi="宋体"/>
          <w:color w:val="000000"/>
          <w:sz w:val="24"/>
          <w:szCs w:val="24"/>
          <w:highlight w:val="none"/>
          <w:u w:val="single"/>
        </w:rPr>
        <w:t xml:space="preserve">人已列措施项目。结算时，除工程变更引起施工方案改变时，承包人不得以招标工程措施项目清单缺项为由要求新增措施项目 </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cyan"/>
          <w:lang w:bidi="ar"/>
        </w:rPr>
      </w:r>
      <w:r/>
    </w:p>
    <w:p>
      <w:pPr>
        <w:pStyle w:val="741"/>
        <w:ind w:left="0" w:right="0" w:firstLine="0"/>
        <w:pageBreakBefore w:val="0"/>
        <w:spacing w:before="0" w:after="0" w:line="360" w:lineRule="auto"/>
        <w:widowControl w:val="off"/>
        <w:rPr>
          <w:rFonts w:ascii="宋体" w:hAnsi="宋体"/>
          <w:b w:val="0"/>
          <w:sz w:val="24"/>
          <w:szCs w:val="24"/>
        </w:rPr>
      </w:pPr>
      <w:r>
        <w:rPr>
          <w:rFonts w:ascii="宋体" w:hAnsi="宋体"/>
          <w:b w:val="0"/>
          <w:sz w:val="24"/>
          <w:szCs w:val="24"/>
        </w:rPr>
        <w:t xml:space="preserve">2</w:t>
      </w:r>
      <w:bookmarkStart w:id="137" w:name="_Toc296347156"/>
      <w:r/>
      <w:bookmarkStart w:id="138" w:name="_Toc292559362"/>
      <w:r/>
      <w:bookmarkStart w:id="139" w:name="_Toc296890985"/>
      <w:r/>
      <w:bookmarkStart w:id="140" w:name="_Toc296891197"/>
      <w:r/>
      <w:bookmarkStart w:id="141" w:name="_Toc297120457"/>
      <w:r/>
      <w:bookmarkStart w:id="142" w:name="_Toc296503157"/>
      <w:r/>
      <w:bookmarkStart w:id="143" w:name="_Toc292559867"/>
      <w:r/>
      <w:bookmarkStart w:id="144" w:name="_Toc296346658"/>
      <w:r/>
      <w:bookmarkStart w:id="145" w:name="_Toc297048343"/>
      <w:r/>
      <w:bookmarkStart w:id="146" w:name="_Toc296944496"/>
      <w:r>
        <w:rPr>
          <w:rFonts w:ascii="宋体" w:hAnsi="宋体"/>
          <w:b w:val="0"/>
          <w:sz w:val="24"/>
          <w:szCs w:val="24"/>
        </w:rPr>
        <w:t xml:space="preserve">. </w:t>
      </w:r>
      <w:r>
        <w:rPr>
          <w:rFonts w:hint="eastAsia" w:ascii="宋体" w:hAnsi="宋体"/>
          <w:b w:val="0"/>
          <w:sz w:val="24"/>
          <w:szCs w:val="24"/>
        </w:rPr>
        <w:t xml:space="preserve">发包人</w:t>
      </w:r>
      <w:bookmarkEnd w:id="136"/>
      <w:r>
        <w:rPr>
          <w:rFonts w:ascii="宋体" w:hAnsi="宋体"/>
          <w:b w:val="0"/>
          <w:sz w:val="24"/>
          <w:szCs w:val="24"/>
        </w:rPr>
      </w:r>
      <w:r/>
    </w:p>
    <w:p>
      <w:pPr>
        <w:pStyle w:val="737"/>
        <w:ind w:left="0" w:right="0" w:firstLine="480"/>
        <w:pageBreakBefore w:val="0"/>
        <w:spacing w:line="360" w:lineRule="auto"/>
        <w:widowControl w:val="off"/>
        <w:rPr>
          <w:rFonts w:ascii="宋体" w:hAnsi="宋体"/>
          <w:sz w:val="24"/>
          <w:szCs w:val="24"/>
        </w:rPr>
        <w:outlineLvl w:val="0"/>
      </w:pPr>
      <w:r/>
      <w:bookmarkEnd w:id="137"/>
      <w:r/>
      <w:bookmarkEnd w:id="138"/>
      <w:r/>
      <w:bookmarkEnd w:id="139"/>
      <w:r/>
      <w:bookmarkEnd w:id="140"/>
      <w:r/>
      <w:bookmarkEnd w:id="141"/>
      <w:r/>
      <w:bookmarkEnd w:id="142"/>
      <w:r/>
      <w:bookmarkEnd w:id="143"/>
      <w:r/>
      <w:bookmarkEnd w:id="144"/>
      <w:r/>
      <w:bookmarkEnd w:id="145"/>
      <w:r/>
      <w:bookmarkEnd w:id="146"/>
      <w:r/>
      <w:bookmarkStart w:id="147" w:name="_Toc619"/>
      <w:r>
        <w:rPr>
          <w:rFonts w:ascii="宋体" w:hAnsi="宋体"/>
          <w:sz w:val="24"/>
          <w:szCs w:val="24"/>
        </w:rPr>
        <w:t xml:space="preserve">2.2 </w:t>
      </w:r>
      <w:r>
        <w:rPr>
          <w:rFonts w:hint="eastAsia" w:ascii="宋体" w:hAnsi="宋体"/>
          <w:sz w:val="24"/>
          <w:szCs w:val="24"/>
        </w:rPr>
        <w:t xml:space="preserve">发包人代表</w:t>
      </w:r>
      <w:bookmarkEnd w:id="147"/>
      <w:r>
        <w:rPr>
          <w:rFonts w:ascii="宋体" w:hAnsi="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发包人代表：</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ascii="宋体" w:hAnsi="宋体"/>
          <w:b/>
          <w:sz w:val="24"/>
          <w:szCs w:val="24"/>
        </w:rPr>
      </w:pPr>
      <w:r>
        <w:rPr>
          <w:rFonts w:hint="eastAsia" w:ascii="宋体" w:hAnsi="宋体"/>
          <w:sz w:val="24"/>
          <w:szCs w:val="24"/>
        </w:rPr>
        <w:t xml:space="preserve">发包人对发包人代表的授权范围如下：</w:t>
      </w:r>
      <w:r>
        <w:rPr>
          <w:rFonts w:hint="eastAsia" w:ascii="宋体" w:hAnsi="宋体"/>
          <w:sz w:val="24"/>
          <w:szCs w:val="24"/>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sz w:val="24"/>
          <w:szCs w:val="24"/>
        </w:rPr>
        <w:t xml:space="preserve">。</w:t>
      </w:r>
      <w:r>
        <w:rPr>
          <w:rFonts w:ascii="宋体" w:hAnsi="宋体"/>
          <w:b/>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148" w:name="_Toc21702"/>
      <w:r>
        <w:rPr>
          <w:rFonts w:ascii="宋体" w:hAnsi="宋体"/>
          <w:sz w:val="24"/>
          <w:szCs w:val="24"/>
        </w:rPr>
        <w:t xml:space="preserve">2.4 </w:t>
      </w:r>
      <w:r>
        <w:rPr>
          <w:rFonts w:hint="eastAsia" w:ascii="宋体" w:hAnsi="宋体"/>
          <w:sz w:val="24"/>
          <w:szCs w:val="24"/>
        </w:rPr>
        <w:t xml:space="preserve">施工现场、施工条件和基础资料的提供</w:t>
      </w:r>
      <w:bookmarkEnd w:id="148"/>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2.4.1 </w:t>
      </w:r>
      <w:r>
        <w:rPr>
          <w:rFonts w:hint="eastAsia" w:ascii="宋体" w:hAnsi="宋体"/>
          <w:sz w:val="24"/>
          <w:szCs w:val="24"/>
        </w:rPr>
        <w:t xml:space="preserve">提供施工现场</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关于发包人移交施工现场的期限要求：</w:t>
      </w:r>
      <w:r>
        <w:rPr>
          <w:rFonts w:hint="eastAsia" w:ascii="宋体" w:hAnsi="宋体"/>
          <w:sz w:val="24"/>
          <w:szCs w:val="24"/>
          <w:u w:val="single"/>
        </w:rPr>
        <w:t xml:space="preserve">开工前</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2.4.2 提供施工条件</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关于发包人应负责提供施工所需要的条件，包括：</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关于发包人应负责提供施工所需要的条件，</w:t>
      </w:r>
      <w:r>
        <w:rPr>
          <w:rFonts w:hint="eastAsia" w:ascii="宋体" w:hAnsi="宋体" w:cs="宋体"/>
          <w:sz w:val="24"/>
          <w:szCs w:val="24"/>
          <w:u w:val="single"/>
          <w:lang w:bidi="ar"/>
        </w:rPr>
        <w:t xml:space="preserve">发包人提供现有资料供承包人使用，承包人自行踏勘现场确定。</w:t>
      </w:r>
      <w:r>
        <w:rPr>
          <w:rFonts w:hint="eastAsia" w:ascii="宋体" w:hAnsi="宋体" w:cs="宋体"/>
          <w:sz w:val="24"/>
          <w:szCs w:val="24"/>
          <w:lang w:bidi="ar"/>
        </w:rPr>
        <w:t xml:space="preserve">包括：</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u w:val="single"/>
          <w:lang w:bidi="ar"/>
        </w:rPr>
        <w:t xml:space="preserve">（1）发包人不提供水源、电源到施工现场，</w:t>
      </w:r>
      <w:r>
        <w:rPr>
          <w:rFonts w:hint="eastAsia" w:ascii="宋体" w:hAnsi="宋体" w:cs="宋体"/>
          <w:sz w:val="24"/>
          <w:szCs w:val="24"/>
          <w:u w:val="single"/>
        </w:rPr>
        <w:t xml:space="preserve">由承包人自行解决接水接电，承包人根据现场情况自行考虑供水、供电费用（含接水、接电费用）并已包括在合同总价中，以后不作调整，通讯工具自备。</w:t>
      </w:r>
      <w:r>
        <w:rPr>
          <w:rFonts w:hint="eastAsia" w:ascii="宋体" w:hAnsi="宋体" w:cs="宋体"/>
          <w:sz w:val="24"/>
          <w:szCs w:val="24"/>
          <w:u w:val="single"/>
          <w:lang w:bidi="ar"/>
        </w:rPr>
      </w:r>
      <w:r/>
    </w:p>
    <w:p>
      <w:pPr>
        <w:pStyle w:val="737"/>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u w:val="single"/>
          <w:lang w:bidi="ar"/>
        </w:rPr>
        <w:t xml:space="preserve">（2）施工场地与公共道路的通道开通时间和要求：见现场实际条件，包含在合同价中。</w:t>
      </w:r>
      <w:r>
        <w:rPr>
          <w:rFonts w:hint="eastAsia" w:ascii="宋体" w:hAnsi="宋体" w:cs="宋体"/>
          <w:sz w:val="24"/>
          <w:szCs w:val="24"/>
          <w:u w:val="single"/>
          <w:lang w:bidi="ar"/>
        </w:rPr>
      </w:r>
      <w:r/>
    </w:p>
    <w:p>
      <w:pPr>
        <w:pStyle w:val="737"/>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u w:val="single"/>
          <w:lang w:eastAsia="zh-CN" w:bidi="ar"/>
        </w:rPr>
        <w:t xml:space="preserve">（</w:t>
      </w:r>
      <w:r>
        <w:rPr>
          <w:rFonts w:hint="eastAsia" w:ascii="宋体" w:hAnsi="宋体" w:cs="宋体"/>
          <w:sz w:val="24"/>
          <w:szCs w:val="24"/>
          <w:u w:val="single"/>
          <w:lang w:val="en-US" w:eastAsia="zh-CN" w:bidi="ar"/>
        </w:rPr>
        <w:t xml:space="preserve">3</w:t>
      </w:r>
      <w:r>
        <w:rPr>
          <w:rFonts w:hint="eastAsia" w:ascii="宋体" w:hAnsi="宋体" w:cs="宋体"/>
          <w:sz w:val="24"/>
          <w:szCs w:val="24"/>
          <w:u w:val="single"/>
          <w:lang w:eastAsia="zh-CN" w:bidi="ar"/>
        </w:rPr>
        <w:t xml:space="preserve">）</w:t>
      </w:r>
      <w:r>
        <w:rPr>
          <w:rFonts w:hint="eastAsia" w:ascii="宋体" w:hAnsi="宋体" w:cs="宋体"/>
          <w:sz w:val="24"/>
          <w:szCs w:val="24"/>
          <w:u w:val="single"/>
          <w:lang w:bidi="ar"/>
        </w:rPr>
        <w:t xml:space="preserve">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r>
        <w:rPr>
          <w:rFonts w:hint="eastAsia" w:ascii="宋体" w:hAnsi="宋体" w:cs="宋体"/>
          <w:sz w:val="24"/>
          <w:szCs w:val="24"/>
          <w:u w:val="single"/>
          <w:lang w:bidi="ar"/>
        </w:rPr>
      </w:r>
      <w:r/>
    </w:p>
    <w:p>
      <w:pPr>
        <w:pStyle w:val="737"/>
        <w:ind w:left="0" w:right="0" w:firstLine="480"/>
        <w:pageBreakBefore w:val="0"/>
        <w:spacing w:line="360" w:lineRule="auto"/>
        <w:widowControl w:val="off"/>
        <w:rPr>
          <w:rFonts w:hint="eastAsia" w:ascii="宋体" w:hAnsi="宋体" w:cs="宋体"/>
          <w:sz w:val="24"/>
          <w:szCs w:val="24"/>
          <w:highlight w:val="yellow"/>
          <w:u w:val="single"/>
        </w:rPr>
      </w:pPr>
      <w:r>
        <w:rPr>
          <w:rFonts w:hint="eastAsia" w:ascii="宋体" w:hAnsi="宋体" w:cs="宋体"/>
          <w:sz w:val="24"/>
          <w:szCs w:val="24"/>
          <w:u w:val="single"/>
          <w:lang w:eastAsia="zh-CN" w:bidi="ar"/>
        </w:rPr>
        <w:t xml:space="preserve">（</w:t>
      </w:r>
      <w:r>
        <w:rPr>
          <w:rFonts w:hint="eastAsia" w:ascii="宋体" w:hAnsi="宋体" w:cs="宋体"/>
          <w:sz w:val="24"/>
          <w:szCs w:val="24"/>
          <w:u w:val="single"/>
          <w:lang w:val="en-US" w:eastAsia="zh-CN" w:bidi="ar"/>
        </w:rPr>
        <w:t xml:space="preserve">4</w:t>
      </w:r>
      <w:r>
        <w:rPr>
          <w:rFonts w:hint="eastAsia" w:ascii="宋体" w:hAnsi="宋体" w:cs="宋体"/>
          <w:sz w:val="24"/>
          <w:szCs w:val="24"/>
          <w:u w:val="single"/>
          <w:lang w:eastAsia="zh-CN" w:bidi="ar"/>
        </w:rPr>
        <w:t xml:space="preserve">）</w:t>
      </w:r>
      <w:r>
        <w:rPr>
          <w:rFonts w:hint="eastAsia" w:ascii="宋体" w:hAnsi="宋体" w:cs="宋体"/>
          <w:sz w:val="24"/>
          <w:szCs w:val="24"/>
          <w:u w:val="single"/>
          <w:lang w:bidi="ar"/>
        </w:rPr>
        <w:t xml:space="preserve">施工期间，因承包人原因与第三人发生的纠纷由承包人负责协调，所需费用含在投标报价内。</w:t>
      </w:r>
      <w:r>
        <w:rPr>
          <w:rFonts w:hint="eastAsia" w:ascii="宋体" w:hAnsi="宋体" w:cs="宋体"/>
          <w:sz w:val="24"/>
          <w:szCs w:val="24"/>
          <w:highlight w:val="yellow"/>
          <w:u w:val="single"/>
        </w:rPr>
      </w:r>
      <w:r/>
    </w:p>
    <w:p>
      <w:pPr>
        <w:pStyle w:val="737"/>
        <w:ind w:left="0" w:right="0" w:firstLine="480"/>
        <w:pageBreakBefore w:val="0"/>
        <w:spacing w:line="360" w:lineRule="auto"/>
        <w:widowControl w:val="off"/>
        <w:rPr>
          <w:rFonts w:ascii="宋体" w:hAnsi="宋体"/>
          <w:sz w:val="24"/>
          <w:szCs w:val="24"/>
        </w:rPr>
        <w:outlineLvl w:val="0"/>
      </w:pPr>
      <w:r/>
      <w:bookmarkStart w:id="149" w:name="_Toc22000"/>
      <w:r>
        <w:rPr>
          <w:rFonts w:ascii="宋体" w:hAnsi="宋体"/>
          <w:sz w:val="24"/>
          <w:szCs w:val="24"/>
        </w:rPr>
        <w:t xml:space="preserve">2.5 </w:t>
      </w:r>
      <w:r>
        <w:rPr>
          <w:rFonts w:hint="eastAsia" w:ascii="宋体" w:hAnsi="宋体"/>
          <w:sz w:val="24"/>
          <w:szCs w:val="24"/>
        </w:rPr>
        <w:t xml:space="preserve">资金来源证明及支付担保</w:t>
      </w:r>
      <w:bookmarkEnd w:id="149"/>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发包人提供资金来源证明的期限要求：</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737"/>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发包人是否提供支付担保：</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737"/>
        <w:ind w:left="0" w:right="0" w:firstLine="480"/>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u w:val="none"/>
        </w:rPr>
        <w:t xml:space="preserve">发包人提供支付担保的形式：</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t xml:space="preserve">。</w:t>
      </w:r>
      <w:r>
        <w:rPr>
          <w:rFonts w:hint="eastAsia" w:ascii="宋体" w:hAnsi="宋体"/>
          <w:sz w:val="24"/>
          <w:szCs w:val="24"/>
          <w:highlight w:val="none"/>
          <w:u w:val="single"/>
        </w:rPr>
      </w:r>
      <w:r/>
    </w:p>
    <w:p>
      <w:pPr>
        <w:pStyle w:val="737"/>
        <w:ind w:left="0" w:right="0" w:firstLine="480"/>
        <w:pageBreakBefore w:val="0"/>
        <w:spacing w:line="360" w:lineRule="auto"/>
        <w:widowControl w:val="off"/>
        <w:rPr>
          <w:rFonts w:ascii="宋体" w:hAnsi="宋体"/>
          <w:sz w:val="24"/>
          <w:szCs w:val="24"/>
          <w:highlight w:val="yellow"/>
          <w:u w:val="single"/>
        </w:rPr>
      </w:pPr>
      <w:r>
        <w:rPr>
          <w:rFonts w:hint="eastAsia" w:ascii="宋体" w:hAnsi="宋体"/>
          <w:sz w:val="24"/>
          <w:szCs w:val="24"/>
          <w:highlight w:val="none"/>
          <w:u w:val="none"/>
        </w:rPr>
        <w:t xml:space="preserve">发包人提供工程款支付担保的金额：</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t xml:space="preserve">。</w:t>
      </w:r>
      <w:r>
        <w:rPr>
          <w:rFonts w:ascii="宋体" w:hAnsi="宋体"/>
          <w:sz w:val="24"/>
          <w:szCs w:val="24"/>
          <w:highlight w:val="yellow"/>
          <w:u w:val="single"/>
        </w:rPr>
      </w:r>
      <w:r/>
    </w:p>
    <w:p>
      <w:pPr>
        <w:pStyle w:val="741"/>
        <w:ind w:left="0" w:right="0" w:firstLine="0"/>
        <w:pageBreakBefore w:val="0"/>
        <w:spacing w:before="0" w:after="0" w:line="360" w:lineRule="auto"/>
        <w:widowControl w:val="off"/>
        <w:rPr>
          <w:rFonts w:ascii="宋体" w:hAnsi="宋体"/>
          <w:b w:val="0"/>
          <w:sz w:val="24"/>
          <w:szCs w:val="24"/>
        </w:rPr>
      </w:pPr>
      <w:r/>
      <w:bookmarkStart w:id="150" w:name="_Toc351203635"/>
      <w:r>
        <w:rPr>
          <w:rFonts w:ascii="宋体" w:hAnsi="宋体"/>
          <w:b w:val="0"/>
          <w:sz w:val="24"/>
          <w:szCs w:val="24"/>
        </w:rPr>
        <w:t xml:space="preserve">3</w:t>
      </w:r>
      <w:bookmarkStart w:id="151" w:name="_Toc296347157"/>
      <w:r/>
      <w:bookmarkStart w:id="152" w:name="_Toc292559868"/>
      <w:r/>
      <w:bookmarkStart w:id="153" w:name="_Toc297120458"/>
      <w:r/>
      <w:bookmarkStart w:id="154" w:name="_Toc296891198"/>
      <w:r/>
      <w:bookmarkStart w:id="155" w:name="_Toc296346659"/>
      <w:r/>
      <w:bookmarkStart w:id="156" w:name="_Toc292559363"/>
      <w:r/>
      <w:bookmarkStart w:id="157" w:name="_Toc296503158"/>
      <w:r/>
      <w:bookmarkStart w:id="158" w:name="_Toc297048344"/>
      <w:r/>
      <w:bookmarkStart w:id="159" w:name="_Toc296944497"/>
      <w:r/>
      <w:bookmarkStart w:id="160" w:name="_Toc296890986"/>
      <w:r>
        <w:rPr>
          <w:rFonts w:ascii="宋体" w:hAnsi="宋体"/>
          <w:b w:val="0"/>
          <w:sz w:val="24"/>
          <w:szCs w:val="24"/>
        </w:rPr>
        <w:t xml:space="preserve">. </w:t>
      </w:r>
      <w:r>
        <w:rPr>
          <w:rFonts w:hint="eastAsia" w:ascii="宋体" w:hAnsi="宋体"/>
          <w:b w:val="0"/>
          <w:sz w:val="24"/>
          <w:szCs w:val="24"/>
        </w:rPr>
        <w:t xml:space="preserve">承包人</w:t>
      </w:r>
      <w:bookmarkEnd w:id="150"/>
      <w:r>
        <w:rPr>
          <w:rFonts w:ascii="宋体" w:hAnsi="宋体"/>
          <w:b w:val="0"/>
          <w:sz w:val="24"/>
          <w:szCs w:val="24"/>
        </w:rPr>
      </w:r>
      <w:r/>
    </w:p>
    <w:p>
      <w:pPr>
        <w:pStyle w:val="737"/>
        <w:ind w:left="0" w:right="0" w:firstLine="480"/>
        <w:pageBreakBefore w:val="0"/>
        <w:spacing w:line="360" w:lineRule="auto"/>
        <w:widowControl w:val="off"/>
        <w:rPr>
          <w:rFonts w:hint="eastAsia" w:ascii="宋体" w:hAnsi="宋体" w:cs="宋体"/>
          <w:sz w:val="24"/>
          <w:szCs w:val="24"/>
        </w:rPr>
      </w:pPr>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cs="宋体"/>
          <w:sz w:val="24"/>
          <w:szCs w:val="24"/>
        </w:rPr>
        <w:t xml:space="preserve">3.1 承包人的一般义务</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承包人提交的竣工资料的内容</w:t>
      </w:r>
      <w:r>
        <w:rPr>
          <w:rFonts w:hint="eastAsia" w:ascii="宋体" w:hAnsi="宋体" w:cs="宋体"/>
          <w:sz w:val="24"/>
          <w:szCs w:val="24"/>
          <w:u w:val="single"/>
          <w:lang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sz w:val="24"/>
          <w:szCs w:val="24"/>
          <w:lang w:bidi="ar"/>
        </w:rPr>
        <w:t xml:space="preserve">。</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承包人需要提交的竣工资料套数：</w:t>
      </w:r>
      <w:r>
        <w:rPr>
          <w:rFonts w:hint="eastAsia" w:ascii="宋体" w:hAnsi="宋体" w:cs="宋体"/>
          <w:sz w:val="24"/>
          <w:szCs w:val="24"/>
          <w:u w:val="single"/>
          <w:lang w:bidi="ar"/>
        </w:rPr>
        <w:t xml:space="preserve">不少于两套竣工资料原件，四套复印件及电子文档（含竣工图八套）二套。</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承包人提交的竣工资料的费用承担：</w:t>
      </w:r>
      <w:r>
        <w:rPr>
          <w:rFonts w:hint="eastAsia" w:ascii="宋体" w:hAnsi="宋体" w:cs="宋体"/>
          <w:sz w:val="24"/>
          <w:szCs w:val="24"/>
          <w:u w:val="single"/>
          <w:lang w:bidi="ar"/>
        </w:rPr>
        <w:t xml:space="preserve">由承包人承担</w:t>
      </w:r>
      <w:r>
        <w:rPr>
          <w:rFonts w:hint="eastAsia" w:ascii="宋体" w:hAnsi="宋体" w:cs="宋体"/>
          <w:sz w:val="24"/>
          <w:szCs w:val="24"/>
          <w:lang w:bidi="ar"/>
        </w:rPr>
        <w:t xml:space="preserve">。</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承包人提交的竣工资料移交时间：</w:t>
      </w:r>
      <w:r>
        <w:rPr>
          <w:rFonts w:hint="eastAsia" w:ascii="宋体" w:hAnsi="宋体" w:cs="宋体"/>
          <w:sz w:val="24"/>
          <w:szCs w:val="24"/>
          <w:u w:val="single"/>
          <w:lang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sz w:val="24"/>
          <w:szCs w:val="24"/>
          <w:lang w:bidi="ar"/>
        </w:rPr>
        <w:t xml:space="preserve">。</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承包人提交的竣工资料形式要求：</w:t>
      </w:r>
      <w:r>
        <w:rPr>
          <w:rFonts w:hint="eastAsia" w:ascii="宋体" w:hAnsi="宋体" w:cs="宋体"/>
          <w:sz w:val="24"/>
          <w:szCs w:val="24"/>
          <w:u w:val="single"/>
          <w:lang w:bidi="ar"/>
        </w:rPr>
        <w:t xml:space="preserve">书面及电子文档（含图纸）</w:t>
      </w:r>
      <w:r>
        <w:rPr>
          <w:rFonts w:hint="eastAsia" w:ascii="宋体" w:hAnsi="宋体" w:cs="宋体"/>
          <w:sz w:val="24"/>
          <w:szCs w:val="24"/>
          <w:lang w:bidi="ar"/>
        </w:rPr>
        <w:t xml:space="preserve">。</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承包人应履行的其他义务：</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a.办理法律规定应由承包人办理的许可和批准，并将办理结果书面报送发包人留存；</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b.按法律规定和合同约定完成工程，并在保修期内承担保修义务；</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c.按法律规定和合同约定采取施工安全和环境保护措施，办理工伤保险，确保工程及人员、材料、设备和设施的安全；</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d.按合同约定的工作内容和施工进度要求，编制施工组织设计和施工措施计划，并对所有施工作业和施工方法的完备性和安全可靠性负责；</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f.施工场地清洁符合环境卫生管理的相关规定，交工前应将一切建筑垃圾、施工废弃物清理干净（含分包</w:t>
      </w:r>
      <w:r>
        <w:rPr>
          <w:rFonts w:hint="eastAsia" w:ascii="宋体" w:hAnsi="宋体" w:cs="宋体"/>
          <w:sz w:val="24"/>
          <w:szCs w:val="24"/>
          <w:highlight w:val="none"/>
          <w:lang w:val="en-US" w:eastAsia="zh-CN" w:bidi="ar"/>
        </w:rPr>
        <w:t xml:space="preserve">单位所产生的</w:t>
      </w:r>
      <w:r>
        <w:rPr>
          <w:rFonts w:hint="eastAsia" w:ascii="宋体" w:hAnsi="宋体" w:cs="宋体"/>
          <w:sz w:val="24"/>
          <w:szCs w:val="24"/>
          <w:highlight w:val="none"/>
          <w:lang w:bidi="ar"/>
        </w:rPr>
        <w:t xml:space="preserve">建筑垃圾</w:t>
      </w:r>
      <w:r>
        <w:rPr>
          <w:rFonts w:hint="eastAsia" w:ascii="宋体" w:hAnsi="宋体" w:cs="宋体"/>
          <w:sz w:val="24"/>
          <w:szCs w:val="24"/>
          <w:highlight w:val="none"/>
          <w:lang w:val="en-US" w:eastAsia="zh-CN" w:bidi="ar"/>
        </w:rPr>
        <w:t xml:space="preserve">及</w:t>
      </w:r>
      <w:r>
        <w:rPr>
          <w:rFonts w:hint="eastAsia" w:ascii="宋体" w:hAnsi="宋体" w:cs="宋体"/>
          <w:sz w:val="24"/>
          <w:szCs w:val="24"/>
          <w:highlight w:val="none"/>
          <w:lang w:bidi="ar"/>
        </w:rPr>
        <w:t xml:space="preserve">施工废弃物</w:t>
      </w:r>
      <w:r>
        <w:rPr>
          <w:rFonts w:hint="eastAsia" w:ascii="宋体" w:hAnsi="宋体" w:cs="宋体"/>
          <w:sz w:val="24"/>
          <w:szCs w:val="24"/>
          <w:highlight w:val="none"/>
          <w:lang w:val="en-US" w:eastAsia="zh-CN" w:bidi="ar"/>
        </w:rPr>
        <w:t xml:space="preserve">等</w:t>
      </w:r>
      <w:r>
        <w:rPr>
          <w:rFonts w:hint="eastAsia" w:ascii="宋体" w:hAnsi="宋体" w:cs="宋体"/>
          <w:sz w:val="24"/>
          <w:szCs w:val="24"/>
          <w:highlight w:val="none"/>
          <w:lang w:bidi="ar"/>
        </w:rPr>
        <w:t xml:space="preserve">），并运至发包人或政府有关部门指定地点</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运输距离大于20KM），相关费用综合考虑在</w:t>
      </w:r>
      <w:r>
        <w:rPr>
          <w:rFonts w:hint="eastAsia" w:ascii="宋体" w:hAnsi="宋体" w:cs="宋体"/>
          <w:sz w:val="24"/>
          <w:szCs w:val="24"/>
          <w:highlight w:val="none"/>
          <w:lang w:bidi="ar"/>
        </w:rPr>
        <w:t xml:space="preserve">合同总价中，使完工工程交付发包人后达到正常环境卫生的要求；同时承担因自身原因违反有关规定造成的损失和违约金</w:t>
      </w:r>
      <w:r>
        <w:rPr>
          <w:rFonts w:hint="eastAsia" w:ascii="宋体" w:hAnsi="宋体" w:cs="宋体"/>
          <w:sz w:val="24"/>
          <w:szCs w:val="24"/>
          <w:highlight w:val="none"/>
          <w:lang w:eastAsia="zh-CN" w:bidi="ar"/>
        </w:rPr>
        <w:t xml:space="preserve">；</w:t>
      </w:r>
      <w:r>
        <w:rPr>
          <w:rFonts w:hint="eastAsia" w:ascii="宋体" w:hAnsi="宋体" w:eastAsia="宋体" w:cs="宋体"/>
          <w:sz w:val="24"/>
          <w:szCs w:val="24"/>
          <w:highlight w:val="none"/>
          <w:lang w:eastAsia="zh-CN"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g.按照通用条款第6.3款〔环境保护〕约定负责施工场地及其周边环境与生态的保护工作；</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h.按通用条款第6.1款〔安全文明施工〕约定采取施工安全措施，确保工程及其人员、材料、设备和设施的安全，防止因工程施工造成的人身伤害和财产损失；</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i.将发包人按合同约定支付的各项价款专用于合同工程，且应及时支付其雇用人员工资，并及时向分包人支付合同价款；</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eastAsia="宋体" w:cs="宋体"/>
          <w:color w:val="ff0000"/>
          <w:sz w:val="24"/>
          <w:szCs w:val="24"/>
          <w:highlight w:val="yellow"/>
          <w:lang w:eastAsia="zh-CN" w:bidi="ar"/>
        </w:rPr>
      </w:pPr>
      <w:r>
        <w:rPr>
          <w:rFonts w:hint="eastAsia" w:ascii="宋体" w:hAnsi="宋体" w:cs="宋体"/>
          <w:sz w:val="24"/>
          <w:szCs w:val="24"/>
          <w:lang w:bidi="ar"/>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cs="宋体"/>
          <w:sz w:val="24"/>
          <w:szCs w:val="24"/>
          <w:lang w:eastAsia="zh-CN" w:bidi="ar"/>
        </w:rPr>
        <w:t xml:space="preserve">；</w:t>
      </w:r>
      <w:r>
        <w:rPr>
          <w:rFonts w:hint="eastAsia" w:ascii="宋体" w:hAnsi="宋体" w:eastAsia="宋体" w:cs="宋体"/>
          <w:color w:val="ff0000"/>
          <w:sz w:val="24"/>
          <w:szCs w:val="24"/>
          <w:highlight w:val="yellow"/>
          <w:lang w:eastAsia="zh-CN"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k.向发包人提供2间办公室，配套办公家具，空调等，费用由承包人承担，电脑等办公用品由发包人自备。</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m.已完工程成品保护的特殊要求及费用承担：由承包人负责成品保护并承担费用。</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4、有管线资料和现场交底；5、有探挖工序；6、有应急预案（联络方式）。因承包人原因造成破坏的，承包人必须无条件及时修复，并承担由此发生的全部费用和责任。</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o.施工场地清洁卫生的要求：按标准化施工现场管理，保持现场清洁，符合环境要求；交工前清理现场，因施工产生的垃圾外运，费用由承包人自理。</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q.双方约定承包人应做的其他工作：（包括但不限于）</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（3）严格按施工图纸、国家现行的施工及技术验收规范进行施工，做好自检工作，并按规定程序进行检测和报验，确保工程质量和工期。</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（4）严格按施工安全规范要求采取预防事故的措施，确保施工安全和第三者安全。</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（6）施工中承包人应做好施工原始记录，隐蔽工程记录，按照国家验收规范的要求，整理、检查、编制工程验收竣工资料。并在竣工时按规定移交发包人。</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（7）在施工中，由承包人自身原因造成的停工、返工、材料、物件的倒运、机械二次进场等损失，均由承包人承担。</w:t>
      </w:r>
      <w:r>
        <w:rPr>
          <w:rFonts w:hint="eastAsia" w:ascii="宋体" w:hAnsi="宋体" w:cs="宋体"/>
          <w:sz w:val="24"/>
          <w:szCs w:val="24"/>
          <w:lang w:bidi="ar"/>
        </w:rPr>
      </w:r>
      <w:r/>
    </w:p>
    <w:p>
      <w:pPr>
        <w:pStyle w:val="737"/>
        <w:ind w:left="0" w:right="0" w:firstLine="482"/>
        <w:pageBreakBefore w:val="0"/>
        <w:spacing w:line="360" w:lineRule="auto"/>
        <w:widowControl w:val="off"/>
        <w:rPr>
          <w:rFonts w:hint="eastAsia" w:ascii="宋体" w:hAnsi="宋体" w:cs="宋体"/>
          <w:b/>
          <w:bCs/>
          <w:sz w:val="24"/>
          <w:szCs w:val="24"/>
          <w:lang w:bidi="ar"/>
        </w:rPr>
      </w:pPr>
      <w:r>
        <w:rPr>
          <w:rFonts w:hint="eastAsia" w:ascii="宋体" w:hAnsi="宋体" w:cs="宋体"/>
          <w:b/>
          <w:bCs/>
          <w:sz w:val="24"/>
          <w:szCs w:val="24"/>
          <w:lang w:bidi="ar"/>
        </w:rPr>
        <w:t xml:space="preserve">（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r>
        <w:rPr>
          <w:rFonts w:hint="eastAsia" w:ascii="宋体" w:hAnsi="宋体" w:cs="宋体"/>
          <w:b/>
          <w:bCs/>
          <w:sz w:val="24"/>
          <w:szCs w:val="24"/>
          <w:lang w:bidi="ar"/>
        </w:rPr>
      </w:r>
      <w:r/>
    </w:p>
    <w:p>
      <w:pPr>
        <w:pStyle w:val="737"/>
        <w:ind w:left="0" w:right="0" w:firstLine="480"/>
        <w:pageBreakBefore w:val="0"/>
        <w:spacing w:line="360" w:lineRule="auto"/>
        <w:widowControl w:val="off"/>
        <w:rPr>
          <w:rFonts w:hint="eastAsia" w:ascii="宋体" w:hAnsi="宋体" w:cs="宋体"/>
          <w:color w:val="000000"/>
          <w:sz w:val="24"/>
          <w:szCs w:val="24"/>
          <w:lang w:bidi="ar"/>
        </w:rPr>
      </w:pPr>
      <w:r>
        <w:rPr>
          <w:rFonts w:hint="eastAsia" w:ascii="宋体" w:hAnsi="宋体"/>
          <w:sz w:val="24"/>
          <w:szCs w:val="24"/>
        </w:rPr>
        <w:t xml:space="preserve">（9）未经发包人</w:t>
      </w:r>
      <w:r>
        <w:rPr>
          <w:rFonts w:hint="eastAsia" w:ascii="宋体" w:hAnsi="宋体"/>
          <w:color w:val="000000"/>
          <w:sz w:val="24"/>
          <w:szCs w:val="24"/>
          <w:lang w:val="en-US" w:eastAsia="zh-CN"/>
        </w:rPr>
        <w:t xml:space="preserve">书面</w:t>
      </w:r>
      <w:r>
        <w:rPr>
          <w:rFonts w:hint="eastAsia" w:ascii="宋体" w:hAnsi="宋体"/>
          <w:color w:val="000000"/>
          <w:sz w:val="24"/>
          <w:szCs w:val="24"/>
        </w:rPr>
        <w:t xml:space="preserve">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rPr>
          <w:rFonts w:hint="eastAsia" w:ascii="宋体" w:hAnsi="宋体" w:cs="宋体"/>
          <w:color w:val="000000"/>
          <w:sz w:val="24"/>
          <w:szCs w:val="24"/>
          <w:lang w:bidi="ar"/>
        </w:rPr>
      </w:r>
      <w:r/>
    </w:p>
    <w:p>
      <w:pPr>
        <w:pStyle w:val="737"/>
        <w:ind w:left="0" w:right="0" w:firstLine="480"/>
        <w:pageBreakBefore w:val="0"/>
        <w:spacing w:line="360" w:lineRule="auto"/>
        <w:widowControl w:val="off"/>
        <w:rPr>
          <w:rFonts w:hint="eastAsia" w:ascii="宋体" w:hAnsi="宋体" w:cs="宋体"/>
          <w:color w:val="000000"/>
          <w:sz w:val="24"/>
          <w:szCs w:val="24"/>
          <w:lang w:bidi="ar"/>
        </w:rPr>
      </w:pPr>
      <w:r>
        <w:rPr>
          <w:rFonts w:hint="eastAsia" w:ascii="宋体" w:hAnsi="宋体"/>
          <w:color w:val="000000"/>
          <w:sz w:val="24"/>
          <w:szCs w:val="24"/>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rPr>
          <w:rFonts w:hint="eastAsia" w:ascii="宋体" w:hAnsi="宋体" w:cs="宋体"/>
          <w:color w:val="000000"/>
          <w:sz w:val="24"/>
          <w:szCs w:val="24"/>
          <w:lang w:bidi="ar"/>
        </w:rPr>
      </w:r>
      <w:r/>
    </w:p>
    <w:p>
      <w:pPr>
        <w:pStyle w:val="737"/>
        <w:ind w:left="0" w:right="0" w:firstLine="480"/>
        <w:pageBreakBefore w:val="0"/>
        <w:spacing w:line="360" w:lineRule="auto"/>
        <w:widowControl w:val="off"/>
        <w:rPr>
          <w:rFonts w:hint="eastAsia" w:ascii="宋体" w:hAnsi="宋体" w:cs="宋体"/>
          <w:color w:val="000000"/>
          <w:sz w:val="24"/>
          <w:szCs w:val="24"/>
          <w:lang w:bidi="ar"/>
        </w:rPr>
      </w:pPr>
      <w:r>
        <w:rPr>
          <w:rFonts w:hint="eastAsia" w:ascii="宋体" w:hAnsi="宋体"/>
          <w:color w:val="000000"/>
          <w:sz w:val="24"/>
          <w:szCs w:val="24"/>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color w:val="000000"/>
          <w:sz w:val="24"/>
          <w:szCs w:val="24"/>
          <w:lang w:val="en-US" w:eastAsia="zh-CN"/>
        </w:rPr>
        <w:t xml:space="preserve">资质</w:t>
      </w:r>
      <w:r>
        <w:rPr>
          <w:rFonts w:hint="eastAsia" w:ascii="宋体" w:hAnsi="宋体"/>
          <w:color w:val="000000"/>
          <w:sz w:val="24"/>
          <w:szCs w:val="24"/>
        </w:rPr>
        <w:t xml:space="preserve">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color w:val="000000"/>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olor w:val="000000"/>
          <w:sz w:val="24"/>
          <w:szCs w:val="24"/>
        </w:rPr>
        <w:t xml:space="preserve">（12）承包人因工程进度、质量、安全、配合等问题，或工作人员不能尽责，难以达成一致意见，对发包人的合理意见及保障措施拒不接受的，发包人有权要求承</w:t>
      </w:r>
      <w:r>
        <w:rPr>
          <w:rFonts w:hint="eastAsia" w:ascii="宋体" w:hAnsi="宋体"/>
          <w:sz w:val="24"/>
          <w:szCs w:val="24"/>
        </w:rPr>
        <w:t xml:space="preserve">包人更换项目经理，承包人赔偿发包人因此所造成的全部损失并每次支付发包人违约金10万元。项目经理被要求易人达三次，发包人按照规定解除合同，承包人应当赔偿因合同解除给发包人造成的损失。</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sz w:val="24"/>
          <w:szCs w:val="24"/>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sz w:val="24"/>
          <w:szCs w:val="24"/>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sz w:val="24"/>
          <w:szCs w:val="24"/>
        </w:rPr>
        <w:t xml:space="preserve">（14）材料设备要报批送检，竣工资料须经行发包人管部门验收合格并备案，同时经城建档案验收合格并移交备案等全部工作内容，并承担由此而产生的所有费用。</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sz w:val="24"/>
          <w:szCs w:val="24"/>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sz w:val="24"/>
          <w:szCs w:val="24"/>
          <w:lang w:eastAsia="zh-CN"/>
        </w:rPr>
        <w:t xml:space="preserve">（</w:t>
      </w:r>
      <w:r>
        <w:rPr>
          <w:rFonts w:hint="eastAsia" w:ascii="宋体" w:hAnsi="宋体"/>
          <w:sz w:val="24"/>
          <w:szCs w:val="24"/>
          <w:lang w:val="en-US" w:eastAsia="zh-CN"/>
        </w:rPr>
        <w:t xml:space="preserve">包括但不限于分包单位</w:t>
      </w:r>
      <w:r>
        <w:rPr>
          <w:rFonts w:hint="eastAsia" w:ascii="宋体" w:hAnsi="宋体"/>
          <w:sz w:val="24"/>
          <w:szCs w:val="24"/>
          <w:lang w:eastAsia="zh-CN"/>
        </w:rPr>
        <w:t xml:space="preserve">）</w:t>
      </w:r>
      <w:r>
        <w:rPr>
          <w:rFonts w:hint="eastAsia" w:ascii="宋体" w:hAnsi="宋体"/>
          <w:sz w:val="24"/>
          <w:szCs w:val="24"/>
        </w:rPr>
        <w:t xml:space="preserve">紧密配合；同时，在整个施工过程中应按实际情况及考虑其他承包单位的施工计划不断修订自身的工作进度计划予以配合。</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sz w:val="24"/>
          <w:szCs w:val="24"/>
        </w:rPr>
        <w:t xml:space="preserve">（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（17）其他：1、竣工资料符合连云港市城建档案馆关于档案资料的要求；2、准时参加监理组织的每周工程例会和专题会议；3、应接受发包人的现场协调管理；4、其他事宜由双方协商另定。</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（18）承包人未能按要求履行以上各项义务，造成发包人损失的，承包人应赔偿发包人有关损失。</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rPr>
        <w:outlineLvl w:val="0"/>
      </w:pPr>
      <w:r/>
      <w:bookmarkStart w:id="161" w:name="_Toc28333"/>
      <w:r>
        <w:rPr>
          <w:rFonts w:hint="eastAsia" w:ascii="宋体" w:hAnsi="宋体" w:cs="宋体"/>
          <w:sz w:val="24"/>
          <w:szCs w:val="24"/>
        </w:rPr>
        <w:t xml:space="preserve">3.2 项目经理</w:t>
      </w:r>
      <w:bookmarkEnd w:id="161"/>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3.2.1 </w:t>
      </w:r>
      <w:r>
        <w:rPr>
          <w:rFonts w:hint="eastAsia" w:ascii="宋体" w:hAnsi="宋体" w:cs="宋体"/>
          <w:sz w:val="24"/>
          <w:szCs w:val="24"/>
        </w:rPr>
        <w:t xml:space="preserve">项目经理：</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建造师执业资格等级：</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建造师注册证书号：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建造师执业印章号：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安全生产考核合格证书号：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承包人对项目经理的授权范围如下：</w:t>
      </w:r>
      <w:r>
        <w:rPr>
          <w:rFonts w:hint="eastAsia" w:ascii="宋体" w:hAnsi="宋体"/>
          <w:sz w:val="24"/>
          <w:szCs w:val="24"/>
          <w:u w:val="single"/>
        </w:rPr>
        <w:t xml:space="preserve">全面负责本项目施工质量、进度、安全及相关的工程管理</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关于项目经理每月在施工现场的时间要求：</w:t>
      </w:r>
      <w:r>
        <w:rPr>
          <w:rFonts w:hint="eastAsia" w:ascii="宋体" w:hAnsi="宋体"/>
          <w:sz w:val="24"/>
          <w:szCs w:val="24"/>
          <w:u w:val="single"/>
        </w:rPr>
        <w:t xml:space="preserve">项目经理</w:t>
      </w:r>
      <w:r>
        <w:rPr>
          <w:rFonts w:ascii="宋体" w:hAnsi="宋体"/>
          <w:sz w:val="24"/>
          <w:szCs w:val="24"/>
          <w:u w:val="single"/>
        </w:rPr>
        <w:t xml:space="preserve">在现场</w:t>
      </w:r>
      <w:r>
        <w:rPr>
          <w:rFonts w:hint="eastAsia" w:ascii="宋体" w:hAnsi="宋体"/>
          <w:sz w:val="24"/>
          <w:szCs w:val="24"/>
          <w:u w:val="single"/>
        </w:rPr>
        <w:t xml:space="preserve">每日不得少于8小时，每周不少于5日，如有特殊情况，须提供书面请假经发包人批准。</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承包人未提交劳动合同，以及没有为项目经理缴纳社会保险证明的违约责任：</w:t>
      </w:r>
      <w:r>
        <w:rPr>
          <w:rFonts w:hint="eastAsia" w:ascii="宋体" w:hAnsi="宋体"/>
          <w:sz w:val="24"/>
          <w:szCs w:val="24"/>
          <w:u w:val="single"/>
        </w:rPr>
        <w:t xml:space="preserve">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项目经理未经批准，擅自离开施工现场的违约责任：</w:t>
      </w:r>
      <w:r>
        <w:rPr>
          <w:rFonts w:hint="eastAsia" w:ascii="宋体" w:hAnsi="宋体"/>
          <w:sz w:val="24"/>
          <w:szCs w:val="24"/>
          <w:u w:val="single"/>
        </w:rPr>
        <w:t xml:space="preserve">发包人每发现一次项目经理擅自离开施工现场的，</w:t>
      </w:r>
      <w:r>
        <w:rPr>
          <w:rFonts w:ascii="宋体" w:hAnsi="宋体"/>
          <w:sz w:val="24"/>
          <w:szCs w:val="24"/>
          <w:u w:val="single"/>
        </w:rPr>
        <w:t xml:space="preserve">承包人</w:t>
      </w:r>
      <w:r>
        <w:rPr>
          <w:rFonts w:hint="eastAsia" w:ascii="宋体" w:hAnsi="宋体"/>
          <w:sz w:val="24"/>
          <w:szCs w:val="24"/>
          <w:u w:val="single"/>
        </w:rPr>
        <w:t xml:space="preserve">向发包人支付违约金5000元/天索赔，累计发现五次项目经理擅自离开施工现场，视为</w:t>
      </w:r>
      <w:r>
        <w:rPr>
          <w:rFonts w:ascii="宋体" w:hAnsi="宋体"/>
          <w:sz w:val="24"/>
          <w:szCs w:val="24"/>
          <w:u w:val="single"/>
        </w:rPr>
        <w:t xml:space="preserve">承包人擅自更换项目经理</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3.2.3 </w:t>
      </w:r>
      <w:r>
        <w:rPr>
          <w:rFonts w:hint="eastAsia" w:ascii="宋体" w:hAnsi="宋体"/>
          <w:sz w:val="24"/>
          <w:szCs w:val="24"/>
        </w:rPr>
        <w:t xml:space="preserve">承包人擅自更换项目经理的违约责任：</w:t>
      </w:r>
      <w:r>
        <w:rPr>
          <w:rFonts w:ascii="宋体" w:hAnsi="宋体"/>
          <w:sz w:val="24"/>
          <w:szCs w:val="24"/>
          <w:u w:val="single"/>
        </w:rPr>
        <w:t xml:space="preserve">若承包人擅自更换项目经理，</w:t>
      </w:r>
      <w:r>
        <w:rPr>
          <w:rFonts w:hint="eastAsia" w:ascii="宋体" w:hAnsi="宋体"/>
          <w:sz w:val="24"/>
          <w:szCs w:val="24"/>
          <w:u w:val="single"/>
        </w:rPr>
        <w:t xml:space="preserve">发包人扣除承包人的全部履约保证金，同时要求承包人更换后的项目经理资质等级、业绩不低于原项目经理，否则解除施工合同</w:t>
      </w:r>
      <w:r>
        <w:rPr>
          <w:rFonts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3.2.4 </w:t>
      </w:r>
      <w:r>
        <w:rPr>
          <w:rFonts w:hint="eastAsia" w:ascii="宋体" w:hAnsi="宋体"/>
          <w:sz w:val="24"/>
          <w:szCs w:val="24"/>
        </w:rPr>
        <w:t xml:space="preserve">承包人无正当理由拒绝更换项目经理的违约责任：</w:t>
      </w:r>
      <w:r>
        <w:rPr>
          <w:rFonts w:hint="eastAsia" w:ascii="宋体" w:hAnsi="宋体"/>
          <w:sz w:val="24"/>
          <w:szCs w:val="24"/>
          <w:u w:val="single"/>
        </w:rPr>
        <w:t xml:space="preserve">扣除承包人的全部履约保证金并解除</w:t>
      </w:r>
      <w:r>
        <w:rPr>
          <w:rFonts w:hint="eastAsia" w:ascii="宋体" w:hAnsi="宋体"/>
          <w:sz w:val="24"/>
          <w:szCs w:val="24"/>
        </w:rPr>
        <w:t xml:space="preserve">施工合同 </w:t>
      </w:r>
      <w:r>
        <w:rPr>
          <w:rFonts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大中型项目，开工前中标人应在施工现场安装生物识别网络管理系统，招标人依据合同约定条款对项目负责人等项目组成员加强履约管理。</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3.3 </w:t>
      </w:r>
      <w:r>
        <w:rPr>
          <w:rFonts w:hint="eastAsia" w:ascii="宋体" w:hAnsi="宋体"/>
          <w:sz w:val="24"/>
          <w:szCs w:val="24"/>
        </w:rPr>
        <w:t xml:space="preserve">承包人人员</w:t>
      </w:r>
      <w:r>
        <w:rPr>
          <w:rFonts w:ascii="宋体" w:hAnsi="宋体"/>
          <w:sz w:val="24"/>
          <w:szCs w:val="24"/>
        </w:rPr>
      </w:r>
      <w:r/>
    </w:p>
    <w:p>
      <w:pPr>
        <w:pStyle w:val="737"/>
        <w:ind w:left="0" w:right="0" w:firstLine="480"/>
        <w:pageBreakBefore w:val="0"/>
        <w:spacing w:line="360" w:lineRule="auto"/>
        <w:widowControl w:val="off"/>
        <w:rPr>
          <w:rFonts w:hint="eastAsia" w:ascii="宋体" w:hAnsi="宋体"/>
          <w:sz w:val="24"/>
          <w:szCs w:val="24"/>
        </w:rPr>
      </w:pPr>
      <w:r>
        <w:rPr>
          <w:rFonts w:ascii="宋体" w:hAnsi="宋体"/>
          <w:sz w:val="24"/>
          <w:szCs w:val="24"/>
        </w:rPr>
        <w:t xml:space="preserve">3.3.1 </w:t>
      </w:r>
      <w:r>
        <w:rPr>
          <w:rFonts w:hint="eastAsia" w:ascii="宋体" w:hAnsi="宋体"/>
          <w:sz w:val="24"/>
          <w:szCs w:val="24"/>
        </w:rPr>
        <w:t xml:space="preserve">承包人提交项目管理机构及施工现场管理人员安排报告的期限：</w:t>
      </w:r>
      <w:r>
        <w:rPr>
          <w:rFonts w:hint="eastAsia" w:ascii="宋体" w:hAnsi="宋体"/>
          <w:sz w:val="24"/>
          <w:szCs w:val="24"/>
          <w:u w:val="single"/>
        </w:rPr>
        <w:t xml:space="preserve">接到开工令3天内</w:t>
      </w:r>
      <w:r>
        <w:rPr>
          <w:rFonts w:hint="eastAsia" w:ascii="宋体" w:hAnsi="宋体"/>
          <w:sz w:val="24"/>
          <w:szCs w:val="24"/>
        </w:rPr>
        <w:t xml:space="preserve">。</w:t>
      </w:r>
      <w:r>
        <w:rPr>
          <w:rFonts w:hint="eastAsia" w:ascii="宋体" w:hAnsi="宋体"/>
          <w:sz w:val="24"/>
          <w:szCs w:val="24"/>
        </w:rPr>
      </w:r>
      <w:r/>
    </w:p>
    <w:p>
      <w:pPr>
        <w:pStyle w:val="737"/>
        <w:ind w:left="0" w:right="0" w:firstLine="480"/>
        <w:pageBreakBefore w:val="0"/>
        <w:spacing w:line="360" w:lineRule="auto"/>
        <w:widowControl w:val="off"/>
        <w:rPr>
          <w:rFonts w:ascii="宋体" w:hAnsi="宋体"/>
          <w:sz w:val="24"/>
          <w:szCs w:val="24"/>
          <w:u w:val="single"/>
        </w:rPr>
      </w:pPr>
      <w:r>
        <w:rPr>
          <w:rFonts w:ascii="宋体" w:hAnsi="宋体"/>
          <w:sz w:val="24"/>
          <w:szCs w:val="24"/>
        </w:rPr>
        <w:t xml:space="preserve">3.3.3 </w:t>
      </w:r>
      <w:r>
        <w:rPr>
          <w:rFonts w:hint="eastAsia" w:ascii="宋体" w:hAnsi="宋体"/>
          <w:sz w:val="24"/>
          <w:szCs w:val="24"/>
        </w:rPr>
        <w:t xml:space="preserve">承包人无正当理由拒绝撤换主要施工管理人员的违约责任：</w:t>
      </w:r>
      <w:r>
        <w:rPr>
          <w:rFonts w:hint="eastAsia" w:ascii="宋体" w:hAnsi="宋体"/>
          <w:sz w:val="24"/>
          <w:szCs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sz w:val="24"/>
          <w:szCs w:val="24"/>
          <w:u w:val="single"/>
          <w:lang w:val="en-US" w:eastAsia="zh-CN"/>
        </w:rPr>
        <w:t xml:space="preserve">1</w:t>
      </w:r>
      <w:r>
        <w:rPr>
          <w:rFonts w:hint="eastAsia" w:ascii="宋体" w:hAnsi="宋体"/>
          <w:sz w:val="24"/>
          <w:szCs w:val="24"/>
          <w:u w:val="single"/>
        </w:rPr>
        <w:t xml:space="preserve">000元/人。</w:t>
      </w:r>
      <w:r>
        <w:rPr>
          <w:rFonts w:ascii="宋体" w:hAnsi="宋体"/>
          <w:sz w:val="24"/>
          <w:szCs w:val="24"/>
          <w:u w:val="single"/>
        </w:rPr>
      </w:r>
      <w:r/>
    </w:p>
    <w:p>
      <w:pPr>
        <w:pStyle w:val="737"/>
        <w:ind w:left="0" w:right="0" w:firstLine="480"/>
        <w:pageBreakBefore w:val="0"/>
        <w:spacing w:line="360" w:lineRule="auto"/>
        <w:widowControl w:val="off"/>
        <w:rPr>
          <w:rFonts w:ascii="宋体" w:hAnsi="宋体"/>
          <w:sz w:val="24"/>
          <w:szCs w:val="24"/>
          <w:u w:val="single"/>
        </w:rPr>
      </w:pPr>
      <w:r>
        <w:rPr>
          <w:rFonts w:ascii="宋体" w:hAnsi="宋体"/>
          <w:sz w:val="24"/>
          <w:szCs w:val="24"/>
        </w:rPr>
        <w:t xml:space="preserve">3.3.4 </w:t>
      </w:r>
      <w:r>
        <w:rPr>
          <w:rFonts w:hint="eastAsia" w:ascii="宋体" w:hAnsi="宋体"/>
          <w:sz w:val="24"/>
          <w:szCs w:val="24"/>
        </w:rPr>
        <w:t xml:space="preserve">承包人主要施工管理人员离开施工现场的批准要求：</w:t>
      </w:r>
      <w:r>
        <w:rPr>
          <w:rFonts w:ascii="宋体" w:hAnsi="宋体"/>
          <w:sz w:val="24"/>
          <w:szCs w:val="24"/>
          <w:u w:val="single"/>
        </w:rPr>
        <w:t xml:space="preserve"> 应提前</w:t>
      </w:r>
      <w:r>
        <w:rPr>
          <w:rFonts w:hint="eastAsia" w:ascii="宋体" w:hAnsi="宋体"/>
          <w:sz w:val="24"/>
          <w:szCs w:val="24"/>
          <w:u w:val="single"/>
        </w:rPr>
        <w:t xml:space="preserve">2</w:t>
      </w:r>
      <w:r>
        <w:rPr>
          <w:rFonts w:ascii="宋体" w:hAnsi="宋体"/>
          <w:sz w:val="24"/>
          <w:szCs w:val="24"/>
          <w:u w:val="single"/>
        </w:rPr>
        <w:t xml:space="preserve">天书面通知监理人，并征得发包</w:t>
      </w:r>
      <w:r>
        <w:rPr>
          <w:rFonts w:ascii="宋体" w:hAnsi="宋体"/>
          <w:color w:val="000000"/>
          <w:sz w:val="24"/>
          <w:szCs w:val="24"/>
          <w:u w:val="single"/>
        </w:rPr>
        <w:t xml:space="preserve">人</w:t>
      </w:r>
      <w:r>
        <w:rPr>
          <w:rFonts w:hint="eastAsia" w:ascii="宋体" w:hAnsi="宋体"/>
          <w:color w:val="000000"/>
          <w:sz w:val="24"/>
          <w:szCs w:val="24"/>
          <w:u w:val="single"/>
          <w:lang w:val="en-US" w:eastAsia="zh-CN"/>
        </w:rPr>
        <w:t xml:space="preserve">事先</w:t>
      </w:r>
      <w:r>
        <w:rPr>
          <w:rFonts w:ascii="宋体" w:hAnsi="宋体"/>
          <w:sz w:val="24"/>
          <w:szCs w:val="24"/>
          <w:u w:val="single"/>
        </w:rPr>
        <w:t xml:space="preserve">书面同意</w:t>
      </w:r>
      <w:r>
        <w:rPr>
          <w:rFonts w:hint="eastAsia" w:ascii="宋体" w:hAnsi="宋体"/>
          <w:sz w:val="24"/>
          <w:szCs w:val="24"/>
        </w:rPr>
        <w:t xml:space="preserve">。</w:t>
      </w:r>
      <w:r>
        <w:rPr>
          <w:rFonts w:ascii="宋体" w:hAnsi="宋体"/>
          <w:sz w:val="24"/>
          <w:szCs w:val="24"/>
          <w:u w:val="single"/>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3.3.5</w:t>
      </w:r>
      <w:r>
        <w:rPr>
          <w:rFonts w:hint="eastAsia" w:ascii="宋体" w:hAnsi="宋体"/>
          <w:sz w:val="24"/>
          <w:szCs w:val="24"/>
        </w:rPr>
        <w:t xml:space="preserve">承包人擅自更换主要施工管理人员的违约责任：</w:t>
      </w:r>
      <w:r>
        <w:rPr>
          <w:rFonts w:ascii="宋体" w:hAnsi="宋体"/>
          <w:sz w:val="24"/>
          <w:szCs w:val="24"/>
          <w:u w:val="single"/>
        </w:rPr>
        <w:t xml:space="preserve">若承包人擅自更换</w:t>
      </w:r>
      <w:r>
        <w:rPr>
          <w:rFonts w:hint="eastAsia" w:ascii="宋体" w:hAnsi="宋体"/>
          <w:sz w:val="24"/>
          <w:szCs w:val="24"/>
          <w:u w:val="single"/>
        </w:rPr>
        <w:t xml:space="preserve">主要施工管理人员</w:t>
      </w:r>
      <w:r>
        <w:rPr>
          <w:rFonts w:ascii="宋体" w:hAnsi="宋体"/>
          <w:sz w:val="24"/>
          <w:szCs w:val="24"/>
          <w:u w:val="single"/>
        </w:rPr>
        <w:t xml:space="preserve">，</w:t>
      </w:r>
      <w:r>
        <w:rPr>
          <w:rFonts w:hint="eastAsia" w:ascii="宋体" w:hAnsi="宋体"/>
          <w:sz w:val="24"/>
          <w:szCs w:val="24"/>
          <w:u w:val="single"/>
        </w:rPr>
        <w:t xml:space="preserve">发包人扣除承包人履约保证金的20%，同时要求承包人更换后的主要施工管理人员资质等级、业绩不低于原主要施工管理人员，否则扣除承包人的全部履约保证金</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承包人主要施工管理人员擅自离开施工现场的违约责任：</w:t>
      </w:r>
      <w:r>
        <w:rPr>
          <w:rFonts w:hint="eastAsia" w:ascii="宋体" w:hAnsi="宋体"/>
          <w:sz w:val="24"/>
          <w:szCs w:val="24"/>
          <w:u w:val="single"/>
        </w:rPr>
        <w:t xml:space="preserve">发包人每发现一次主要施工管理人员擅自离开施工现场的，</w:t>
      </w:r>
      <w:r>
        <w:rPr>
          <w:rFonts w:ascii="宋体" w:hAnsi="宋体"/>
          <w:sz w:val="24"/>
          <w:szCs w:val="24"/>
          <w:u w:val="single"/>
        </w:rPr>
        <w:t xml:space="preserve">承包人</w:t>
      </w:r>
      <w:r>
        <w:rPr>
          <w:rFonts w:hint="eastAsia" w:ascii="宋体" w:hAnsi="宋体"/>
          <w:sz w:val="24"/>
          <w:szCs w:val="24"/>
          <w:u w:val="single"/>
        </w:rPr>
        <w:t xml:space="preserve">向发包人支付违约金10000元，累计发现十次主要施工管理人员擅自离开施工现场，视为</w:t>
      </w:r>
      <w:r>
        <w:rPr>
          <w:rFonts w:ascii="宋体" w:hAnsi="宋体"/>
          <w:sz w:val="24"/>
          <w:szCs w:val="24"/>
          <w:u w:val="single"/>
        </w:rPr>
        <w:t xml:space="preserve">承包人擅自更换</w:t>
      </w:r>
      <w:r>
        <w:rPr>
          <w:rFonts w:hint="eastAsia" w:ascii="宋体" w:hAnsi="宋体"/>
          <w:sz w:val="24"/>
          <w:szCs w:val="24"/>
          <w:u w:val="single"/>
        </w:rPr>
        <w:t xml:space="preserve">主要施工管理人员</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3</w:t>
      </w:r>
      <w:bookmarkStart w:id="162" w:name="_Toc303539102"/>
      <w:r/>
      <w:bookmarkStart w:id="163" w:name="_Toc304295523"/>
      <w:r/>
      <w:bookmarkStart w:id="164" w:name="_Toc292559364"/>
      <w:r/>
      <w:bookmarkStart w:id="165" w:name="_Toc296346660"/>
      <w:r/>
      <w:bookmarkStart w:id="166" w:name="_Toc297120459"/>
      <w:r/>
      <w:bookmarkStart w:id="167" w:name="_Toc296944498"/>
      <w:r/>
      <w:bookmarkStart w:id="168" w:name="_Toc312677988"/>
      <w:r/>
      <w:bookmarkStart w:id="169" w:name="_Toc300934945"/>
      <w:r/>
      <w:bookmarkStart w:id="170" w:name="_Toc296503159"/>
      <w:r/>
      <w:bookmarkStart w:id="171" w:name="_Toc297123492"/>
      <w:r/>
      <w:bookmarkStart w:id="172" w:name="_Toc296347158"/>
      <w:r/>
      <w:bookmarkStart w:id="173" w:name="_Toc296891199"/>
      <w:r/>
      <w:bookmarkStart w:id="174" w:name="_Toc292559869"/>
      <w:r/>
      <w:bookmarkStart w:id="175" w:name="_Toc297048345"/>
      <w:r/>
      <w:bookmarkStart w:id="176" w:name="_Toc296890987"/>
      <w:r/>
      <w:bookmarkStart w:id="177" w:name="_Toc297216151"/>
      <w:r>
        <w:rPr>
          <w:rFonts w:ascii="宋体" w:hAnsi="宋体"/>
          <w:sz w:val="24"/>
          <w:szCs w:val="24"/>
        </w:rPr>
        <w:t xml:space="preserve">.5 </w:t>
      </w:r>
      <w:r>
        <w:rPr>
          <w:rFonts w:hint="eastAsia" w:ascii="宋体" w:hAnsi="宋体"/>
          <w:sz w:val="24"/>
          <w:szCs w:val="24"/>
        </w:rPr>
        <w:t xml:space="preserve">分包</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ascii="宋体" w:hAnsi="宋体"/>
          <w:sz w:val="24"/>
          <w:szCs w:val="24"/>
        </w:rPr>
        <w:t xml:space="preserve">3</w:t>
      </w:r>
      <w:bookmarkStart w:id="178" w:name="_Toc292559870"/>
      <w:r/>
      <w:bookmarkStart w:id="179" w:name="_Toc297120460"/>
      <w:r/>
      <w:bookmarkStart w:id="180" w:name="_Toc297216152"/>
      <w:r/>
      <w:bookmarkStart w:id="181" w:name="_Toc303539103"/>
      <w:r/>
      <w:bookmarkStart w:id="182" w:name="_Toc296346661"/>
      <w:r/>
      <w:bookmarkStart w:id="183" w:name="_Toc296890988"/>
      <w:r/>
      <w:bookmarkStart w:id="184" w:name="_Toc296944499"/>
      <w:r/>
      <w:bookmarkStart w:id="185" w:name="_Toc296347159"/>
      <w:r/>
      <w:bookmarkStart w:id="186" w:name="_Toc318581158"/>
      <w:r/>
      <w:bookmarkStart w:id="187" w:name="_Toc312677989"/>
      <w:r/>
      <w:bookmarkStart w:id="188" w:name="_Toc304295524"/>
      <w:r/>
      <w:bookmarkStart w:id="189" w:name="_Toc297123493"/>
      <w:r/>
      <w:bookmarkStart w:id="190" w:name="_Toc297048346"/>
      <w:r/>
      <w:bookmarkStart w:id="191" w:name="_Toc296891200"/>
      <w:r/>
      <w:bookmarkStart w:id="192" w:name="_Toc296503160"/>
      <w:r/>
      <w:bookmarkStart w:id="193" w:name="_Toc300934946"/>
      <w:r/>
      <w:bookmarkStart w:id="194" w:name="_Toc292559365"/>
      <w:r>
        <w:rPr>
          <w:rFonts w:ascii="宋体" w:hAnsi="宋体"/>
          <w:sz w:val="24"/>
          <w:szCs w:val="24"/>
        </w:rPr>
        <w:t xml:space="preserve">.5.1 </w:t>
      </w:r>
      <w:r>
        <w:rPr>
          <w:rFonts w:hint="eastAsia" w:ascii="宋体" w:hAnsi="宋体"/>
          <w:sz w:val="24"/>
          <w:szCs w:val="24"/>
        </w:rPr>
        <w:t xml:space="preserve">分包的一般约定</w:t>
      </w:r>
      <w:r>
        <w:rPr>
          <w:rFonts w:ascii="宋体" w:hAnsi="宋体"/>
          <w:sz w:val="24"/>
          <w:szCs w:val="24"/>
        </w:rPr>
      </w:r>
      <w:r/>
    </w:p>
    <w:p>
      <w:pPr>
        <w:pStyle w:val="737"/>
        <w:ind w:left="0" w:right="0" w:firstLine="480"/>
        <w:jc w:val="left"/>
        <w:pageBreakBefore w:val="0"/>
        <w:spacing w:line="360" w:lineRule="auto"/>
        <w:widowControl w:val="off"/>
        <w:rPr>
          <w:rFonts w:ascii="宋体" w:hAnsi="宋体"/>
          <w:color w:val="000000"/>
          <w:sz w:val="24"/>
          <w:szCs w:val="24"/>
        </w:rPr>
      </w:pPr>
      <w:r>
        <w:rPr>
          <w:rFonts w:hint="eastAsia" w:ascii="宋体" w:hAnsi="宋体"/>
          <w:sz w:val="24"/>
          <w:szCs w:val="24"/>
        </w:rPr>
        <w:t xml:space="preserve">禁止分包的工程包括：</w:t>
      </w:r>
      <w:r>
        <w:rPr>
          <w:rFonts w:hint="eastAsia" w:ascii="宋体" w:hAnsi="宋体"/>
          <w:color w:val="000000"/>
          <w:sz w:val="24"/>
          <w:szCs w:val="24"/>
          <w:u w:val="single"/>
          <w:lang w:val="en-US" w:eastAsia="zh-CN"/>
        </w:rPr>
        <w:t xml:space="preserve">本工程不允许分包</w:t>
      </w:r>
      <w:r>
        <w:rPr>
          <w:rFonts w:hint="eastAsia" w:ascii="宋体" w:hAnsi="宋体"/>
          <w:color w:val="000000"/>
          <w:sz w:val="24"/>
          <w:szCs w:val="24"/>
        </w:rPr>
        <w:t xml:space="preserve">。</w:t>
      </w:r>
      <w:r>
        <w:rPr>
          <w:rFonts w:ascii="宋体" w:hAnsi="宋体"/>
          <w:color w:val="000000"/>
          <w:sz w:val="24"/>
          <w:szCs w:val="24"/>
        </w:rPr>
      </w:r>
      <w:r/>
    </w:p>
    <w:p>
      <w:pPr>
        <w:pStyle w:val="737"/>
        <w:ind w:left="0" w:right="0" w:firstLine="480"/>
        <w:jc w:val="left"/>
        <w:pageBreakBefore w:val="0"/>
        <w:spacing w:line="360" w:lineRule="auto"/>
        <w:widowControl w:val="off"/>
        <w:rPr>
          <w:rFonts w:ascii="宋体" w:hAnsi="宋体"/>
          <w:color w:val="000000"/>
          <w:sz w:val="24"/>
          <w:szCs w:val="24"/>
          <w:u w:val="single"/>
        </w:rPr>
      </w:pPr>
      <w:r>
        <w:rPr>
          <w:rFonts w:hint="eastAsia" w:ascii="宋体" w:hAnsi="宋体"/>
          <w:color w:val="000000"/>
          <w:sz w:val="24"/>
          <w:szCs w:val="24"/>
        </w:rPr>
        <w:t xml:space="preserve">主体结构、关键性工作的范围：</w:t>
      </w:r>
      <w:r>
        <w:rPr>
          <w:rFonts w:hint="eastAsia" w:ascii="宋体" w:hAnsi="宋体"/>
          <w:color w:val="000000"/>
          <w:sz w:val="24"/>
          <w:szCs w:val="24"/>
          <w:u w:val="single"/>
        </w:rPr>
        <w:t xml:space="preserve">/</w:t>
      </w:r>
      <w:r>
        <w:rPr>
          <w:rFonts w:hint="eastAsia" w:ascii="宋体" w:hAnsi="宋体"/>
          <w:color w:val="000000"/>
          <w:sz w:val="24"/>
          <w:szCs w:val="24"/>
        </w:rPr>
        <w:t xml:space="preserve">。</w:t>
      </w:r>
      <w:bookmarkEnd w:id="178"/>
      <w:r/>
      <w:bookmarkEnd w:id="179"/>
      <w:r/>
      <w:bookmarkEnd w:id="180"/>
      <w:r/>
      <w:bookmarkEnd w:id="181"/>
      <w:r/>
      <w:bookmarkEnd w:id="182"/>
      <w:r/>
      <w:bookmarkEnd w:id="183"/>
      <w:r/>
      <w:bookmarkEnd w:id="184"/>
      <w:r/>
      <w:bookmarkEnd w:id="185"/>
      <w:r/>
      <w:bookmarkEnd w:id="188"/>
      <w:r/>
      <w:bookmarkEnd w:id="189"/>
      <w:r/>
      <w:bookmarkEnd w:id="190"/>
      <w:r/>
      <w:bookmarkEnd w:id="191"/>
      <w:r/>
      <w:bookmarkEnd w:id="192"/>
      <w:r/>
      <w:bookmarkEnd w:id="193"/>
      <w:r/>
      <w:bookmarkEnd w:id="194"/>
      <w:r>
        <w:rPr>
          <w:rFonts w:ascii="宋体" w:hAnsi="宋体"/>
          <w:color w:val="000000"/>
          <w:sz w:val="24"/>
          <w:szCs w:val="24"/>
          <w:u w:val="single"/>
        </w:rPr>
      </w:r>
      <w:r/>
    </w:p>
    <w:p>
      <w:pPr>
        <w:pStyle w:val="737"/>
        <w:ind w:left="0" w:right="0" w:firstLine="480"/>
        <w:pageBreakBefore w:val="0"/>
        <w:spacing w:line="360" w:lineRule="auto"/>
        <w:widowControl w:val="off"/>
        <w:rPr>
          <w:rFonts w:ascii="宋体" w:hAnsi="宋体"/>
          <w:color w:val="000000"/>
          <w:sz w:val="24"/>
          <w:szCs w:val="24"/>
        </w:rPr>
      </w:pPr>
      <w:r/>
      <w:bookmarkEnd w:id="186"/>
      <w:r/>
      <w:bookmarkEnd w:id="187"/>
      <w:r>
        <w:rPr>
          <w:rFonts w:ascii="宋体" w:hAnsi="宋体"/>
          <w:color w:val="000000"/>
          <w:sz w:val="24"/>
          <w:szCs w:val="24"/>
        </w:rPr>
        <w:t xml:space="preserve">3</w:t>
      </w:r>
      <w:bookmarkStart w:id="195" w:name="_Toc318581159"/>
      <w:r/>
      <w:bookmarkStart w:id="196" w:name="_Toc312677990"/>
      <w:r>
        <w:rPr>
          <w:rFonts w:ascii="宋体" w:hAnsi="宋体"/>
          <w:color w:val="000000"/>
          <w:sz w:val="24"/>
          <w:szCs w:val="24"/>
        </w:rPr>
        <w:t xml:space="preserve">.5.2</w:t>
      </w:r>
      <w:r>
        <w:rPr>
          <w:rFonts w:hint="eastAsia" w:ascii="宋体" w:hAnsi="宋体"/>
          <w:color w:val="000000"/>
          <w:sz w:val="24"/>
          <w:szCs w:val="24"/>
        </w:rPr>
        <w:t xml:space="preserve">分包的确定</w:t>
      </w:r>
      <w:r>
        <w:rPr>
          <w:rFonts w:ascii="宋体" w:hAnsi="宋体"/>
          <w:color w:val="000000"/>
          <w:sz w:val="24"/>
          <w:szCs w:val="24"/>
        </w:rPr>
      </w:r>
      <w:r/>
    </w:p>
    <w:p>
      <w:pPr>
        <w:pStyle w:val="737"/>
        <w:ind w:left="0" w:right="0" w:firstLine="480"/>
        <w:pageBreakBefore w:val="0"/>
        <w:spacing w:line="360" w:lineRule="auto"/>
        <w:widowControl w:val="off"/>
        <w:rPr>
          <w:rFonts w:ascii="宋体" w:hAnsi="宋体"/>
          <w:color w:val="000000"/>
          <w:sz w:val="24"/>
          <w:szCs w:val="24"/>
          <w:u w:val="single"/>
        </w:rPr>
      </w:pPr>
      <w:r>
        <w:rPr>
          <w:rFonts w:hint="eastAsia" w:ascii="宋体" w:hAnsi="宋体"/>
          <w:color w:val="000000"/>
          <w:sz w:val="24"/>
          <w:szCs w:val="24"/>
        </w:rPr>
        <w:t xml:space="preserve">允许分包的专业工程包括：</w:t>
      </w:r>
      <w:r>
        <w:rPr>
          <w:rFonts w:hint="eastAsia" w:ascii="宋体" w:hAnsi="宋体"/>
          <w:color w:val="000000"/>
          <w:sz w:val="24"/>
          <w:szCs w:val="24"/>
          <w:u w:val="single"/>
        </w:rPr>
        <w:t xml:space="preserve">本工程不允许分包。</w:t>
      </w:r>
      <w:r>
        <w:rPr>
          <w:rFonts w:ascii="宋体" w:hAnsi="宋体"/>
          <w:color w:val="000000"/>
          <w:sz w:val="24"/>
          <w:szCs w:val="24"/>
          <w:u w:val="single"/>
        </w:rPr>
      </w:r>
      <w:r/>
    </w:p>
    <w:p>
      <w:pPr>
        <w:pStyle w:val="737"/>
        <w:ind w:left="0" w:right="0"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其他关于分包的约定：</w:t>
      </w:r>
      <w:r>
        <w:rPr>
          <w:rFonts w:hint="eastAsia" w:ascii="宋体" w:hAnsi="宋体"/>
          <w:color w:val="000000"/>
          <w:sz w:val="24"/>
          <w:szCs w:val="24"/>
          <w:u w:val="single"/>
        </w:rPr>
        <w:t xml:space="preserve">一经发现分包，发包方有权解除协议，并要求承包方赔付总合同工程款的30%的违约金。</w:t>
      </w:r>
      <w:r>
        <w:rPr>
          <w:rFonts w:ascii="宋体" w:hAnsi="宋体"/>
          <w:color w:val="000000"/>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3.5.4 </w:t>
      </w:r>
      <w:r>
        <w:rPr>
          <w:rFonts w:hint="eastAsia" w:ascii="宋体" w:hAnsi="宋体"/>
          <w:sz w:val="24"/>
          <w:szCs w:val="24"/>
        </w:rPr>
        <w:t xml:space="preserve">分包合同价款</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关于分包合同价款支付的约定：</w:t>
      </w:r>
      <w:r>
        <w:rPr>
          <w:rFonts w:hint="eastAsia" w:ascii="宋体" w:hAnsi="宋体"/>
          <w:color w:val="0000ff"/>
          <w:sz w:val="24"/>
          <w:szCs w:val="24"/>
          <w:u w:val="single"/>
          <w:lang w:val="en-US" w:eastAsia="zh-CN"/>
        </w:rPr>
        <w:t xml:space="preserve">/</w:t>
      </w:r>
      <w:r>
        <w:rPr>
          <w:rFonts w:hint="eastAsia" w:ascii="宋体" w:hAnsi="宋体"/>
          <w:color w:val="0000ff"/>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bookmarkEnd w:id="195"/>
      <w:r/>
      <w:bookmarkEnd w:id="196"/>
      <w:r>
        <w:rPr>
          <w:rFonts w:ascii="宋体" w:hAnsi="宋体"/>
          <w:sz w:val="24"/>
          <w:szCs w:val="24"/>
        </w:rPr>
        <w:t xml:space="preserve">3.6 </w:t>
      </w:r>
      <w:r>
        <w:rPr>
          <w:rFonts w:hint="eastAsia" w:ascii="宋体" w:hAnsi="宋体"/>
          <w:sz w:val="24"/>
          <w:szCs w:val="24"/>
        </w:rPr>
        <w:t xml:space="preserve">工程照管与成品、半成品保护</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u w:val="single"/>
        </w:rPr>
      </w:pPr>
      <w:r>
        <w:rPr>
          <w:rFonts w:hint="eastAsia" w:ascii="宋体" w:hAnsi="宋体"/>
          <w:sz w:val="24"/>
          <w:szCs w:val="24"/>
        </w:rPr>
        <w:t xml:space="preserve">承包人负责照管工程及工程相关的材料、工程设备的起始时间：</w:t>
      </w:r>
      <w:r>
        <w:rPr>
          <w:rFonts w:ascii="宋体" w:hAnsi="宋体"/>
          <w:sz w:val="24"/>
          <w:szCs w:val="24"/>
          <w:u w:val="single"/>
        </w:rPr>
        <w:t xml:space="preserve">自发包人向承包人移交施工现场之日起，承包人应负责照管工程及工程相关的材料、工程设备，直到颁发工程接收证书之日止。</w:t>
      </w:r>
      <w:r>
        <w:rPr>
          <w:rFonts w:ascii="宋体" w:hAnsi="宋体"/>
          <w:sz w:val="24"/>
          <w:szCs w:val="24"/>
          <w:u w:val="single"/>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3.7 履约担保</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rPr>
        <w:t xml:space="preserve">承包人是否提供履约担保：</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r>
      <w:r/>
    </w:p>
    <w:p>
      <w:pPr>
        <w:pStyle w:val="737"/>
        <w:ind w:left="0" w:right="0" w:firstLine="480"/>
        <w:jc w:val="left"/>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u w:val="none"/>
          <w:lang w:val="en-US" w:eastAsia="zh-CN"/>
        </w:rPr>
        <w:t xml:space="preserve">承包人提供履约担保的形式：</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r>
      <w:r/>
    </w:p>
    <w:p>
      <w:pPr>
        <w:pStyle w:val="737"/>
        <w:ind w:left="0" w:right="0" w:firstLine="480"/>
        <w:jc w:val="left"/>
        <w:pageBreakBefore w:val="0"/>
        <w:spacing w:line="360" w:lineRule="auto"/>
        <w:widowControl w:val="off"/>
        <w:rPr>
          <w:rFonts w:hint="eastAsia" w:ascii="宋体" w:hAnsi="宋体"/>
          <w:sz w:val="24"/>
          <w:szCs w:val="24"/>
          <w:highlight w:val="none"/>
          <w:u w:val="single"/>
          <w:lang w:val="en-US" w:eastAsia="zh-CN"/>
        </w:rPr>
      </w:pPr>
      <w:r>
        <w:rPr>
          <w:rFonts w:hint="eastAsia" w:ascii="宋体" w:hAnsi="宋体"/>
          <w:sz w:val="24"/>
          <w:szCs w:val="24"/>
          <w:highlight w:val="none"/>
        </w:rPr>
        <w:t xml:space="preserve">履约保证金的金额</w:t>
      </w:r>
      <w:r>
        <w:rPr>
          <w:rFonts w:hint="eastAsia" w:ascii="宋体" w:hAnsi="宋体"/>
          <w:sz w:val="24"/>
          <w:szCs w:val="24"/>
          <w:highlight w:val="none"/>
          <w:u w:val="none"/>
          <w:lang w:val="en-US" w:eastAsia="zh-CN"/>
        </w:rPr>
        <w:t xml:space="preserve">及期限</w:t>
      </w:r>
      <w:r>
        <w:rPr>
          <w:rFonts w:hint="eastAsia" w:ascii="宋体" w:hAnsi="宋体"/>
          <w:sz w:val="24"/>
          <w:szCs w:val="24"/>
          <w:highlight w:val="none"/>
        </w:rPr>
        <w:t xml:space="preserve">：</w:t>
      </w:r>
      <w:bookmarkStart w:id="197" w:name="_Toc351203636"/>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lang w:val="en-US" w:eastAsia="zh-CN"/>
        </w:rPr>
      </w:r>
      <w:r/>
    </w:p>
    <w:p>
      <w:pPr>
        <w:pStyle w:val="737"/>
        <w:ind w:left="0" w:right="0" w:firstLine="0"/>
        <w:jc w:val="left"/>
        <w:pageBreakBefore w:val="0"/>
        <w:spacing w:line="360" w:lineRule="auto"/>
        <w:widowControl w:val="off"/>
        <w:rPr>
          <w:rFonts w:ascii="宋体" w:hAnsi="宋体"/>
          <w:b/>
          <w:sz w:val="24"/>
          <w:szCs w:val="24"/>
        </w:rPr>
      </w:pPr>
      <w:r>
        <w:rPr>
          <w:rFonts w:ascii="宋体" w:hAnsi="宋体"/>
          <w:b/>
          <w:sz w:val="24"/>
          <w:szCs w:val="24"/>
        </w:rPr>
        <w:t xml:space="preserve">4</w:t>
      </w:r>
      <w:bookmarkStart w:id="198" w:name="_Toc297048348"/>
      <w:r/>
      <w:bookmarkStart w:id="199" w:name="_Toc267251413"/>
      <w:r/>
      <w:bookmarkStart w:id="200" w:name="_Toc296890990"/>
      <w:r/>
      <w:bookmarkStart w:id="201" w:name="_Toc296944501"/>
      <w:r/>
      <w:bookmarkStart w:id="202" w:name="_Toc296346663"/>
      <w:r/>
      <w:bookmarkStart w:id="203" w:name="_Toc292559366"/>
      <w:r/>
      <w:bookmarkStart w:id="204" w:name="_Toc292559871"/>
      <w:r/>
      <w:bookmarkStart w:id="205" w:name="_Toc297120462"/>
      <w:r/>
      <w:bookmarkStart w:id="206" w:name="_Toc296503162"/>
      <w:r/>
      <w:bookmarkStart w:id="207" w:name="_Toc296347161"/>
      <w:r/>
      <w:bookmarkStart w:id="208" w:name="_Toc296891202"/>
      <w:r>
        <w:rPr>
          <w:rFonts w:ascii="宋体" w:hAnsi="宋体"/>
          <w:b/>
          <w:sz w:val="24"/>
          <w:szCs w:val="24"/>
        </w:rPr>
        <w:t xml:space="preserve">. </w:t>
      </w:r>
      <w:r>
        <w:rPr>
          <w:rFonts w:hint="eastAsia" w:ascii="宋体" w:hAnsi="宋体"/>
          <w:b/>
          <w:sz w:val="24"/>
          <w:szCs w:val="24"/>
        </w:rPr>
        <w:t xml:space="preserve">监</w:t>
      </w:r>
      <w:bookmarkEnd w:id="198"/>
      <w:r/>
      <w:bookmarkEnd w:id="199"/>
      <w:r/>
      <w:bookmarkEnd w:id="200"/>
      <w:r/>
      <w:bookmarkEnd w:id="201"/>
      <w:r/>
      <w:bookmarkEnd w:id="202"/>
      <w:r/>
      <w:bookmarkEnd w:id="203"/>
      <w:r/>
      <w:bookmarkEnd w:id="204"/>
      <w:r/>
      <w:bookmarkEnd w:id="205"/>
      <w:r/>
      <w:bookmarkEnd w:id="206"/>
      <w:r/>
      <w:bookmarkEnd w:id="207"/>
      <w:r/>
      <w:bookmarkEnd w:id="208"/>
      <w:r>
        <w:rPr>
          <w:rFonts w:hint="eastAsia" w:ascii="宋体" w:hAnsi="宋体"/>
          <w:b/>
          <w:sz w:val="24"/>
          <w:szCs w:val="24"/>
        </w:rPr>
        <w:t xml:space="preserve">理人</w:t>
      </w:r>
      <w:bookmarkEnd w:id="197"/>
      <w:r>
        <w:rPr>
          <w:rFonts w:ascii="宋体" w:hAnsi="宋体"/>
          <w:b/>
          <w:sz w:val="24"/>
          <w:szCs w:val="24"/>
        </w:rPr>
      </w:r>
      <w:r/>
    </w:p>
    <w:p>
      <w:pPr>
        <w:pStyle w:val="737"/>
        <w:ind w:left="0" w:right="0" w:firstLine="480"/>
        <w:pageBreakBefore w:val="0"/>
        <w:spacing w:line="360" w:lineRule="auto"/>
        <w:widowControl w:val="off"/>
        <w:rPr>
          <w:rFonts w:hint="eastAsia" w:ascii="宋体" w:hAnsi="宋体" w:cs="宋体"/>
          <w:sz w:val="24"/>
          <w:szCs w:val="24"/>
        </w:rPr>
      </w:pPr>
      <w:r/>
      <w:bookmarkStart w:id="209" w:name="_Toc267251418"/>
      <w:r/>
      <w:bookmarkStart w:id="210" w:name="_Toc351203637"/>
      <w:r>
        <w:rPr>
          <w:rFonts w:hint="eastAsia" w:ascii="宋体" w:hAnsi="宋体" w:cs="宋体"/>
          <w:sz w:val="24"/>
          <w:szCs w:val="24"/>
          <w:lang w:bidi="ar"/>
        </w:rPr>
        <w:t xml:space="preserve">4.1监理人的一般规定</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关于监理人的监理内容：</w:t>
      </w:r>
      <w:r>
        <w:rPr>
          <w:rFonts w:hint="eastAsia" w:ascii="宋体" w:hAnsi="宋体" w:cs="宋体"/>
          <w:sz w:val="24"/>
          <w:szCs w:val="24"/>
          <w:u w:val="single"/>
          <w:lang w:bidi="ar"/>
        </w:rPr>
        <w:t xml:space="preserve">详见监理合同  </w:t>
      </w:r>
      <w:r>
        <w:rPr>
          <w:rFonts w:hint="eastAsia" w:ascii="宋体" w:hAnsi="宋体" w:cs="宋体"/>
          <w:sz w:val="24"/>
          <w:szCs w:val="24"/>
          <w:lang w:bidi="ar"/>
        </w:rPr>
        <w:t xml:space="preserve">。</w:t>
      </w:r>
      <w:r>
        <w:rPr>
          <w:rFonts w:hint="eastAsia" w:ascii="宋体" w:hAnsi="宋体" w:cs="宋体"/>
          <w:sz w:val="24"/>
          <w:szCs w:val="24"/>
        </w:rPr>
      </w:r>
      <w:r/>
    </w:p>
    <w:p>
      <w:pPr>
        <w:pStyle w:val="741"/>
        <w:ind w:left="0" w:right="0" w:firstLine="0"/>
        <w:pageBreakBefore w:val="0"/>
        <w:spacing w:before="0" w:after="0" w:line="360" w:lineRule="auto"/>
        <w:widowControl w:val="off"/>
        <w:rPr>
          <w:rFonts w:ascii="宋体" w:hAnsi="宋体"/>
          <w:b w:val="0"/>
          <w:sz w:val="24"/>
          <w:szCs w:val="24"/>
        </w:rPr>
      </w:pPr>
      <w:r>
        <w:rPr>
          <w:rFonts w:ascii="宋体" w:hAnsi="宋体"/>
          <w:b w:val="0"/>
          <w:sz w:val="24"/>
          <w:szCs w:val="24"/>
        </w:rPr>
        <w:t xml:space="preserve">5</w:t>
      </w:r>
      <w:bookmarkEnd w:id="209"/>
      <w:r/>
      <w:bookmarkStart w:id="211" w:name="_Toc292559872"/>
      <w:r/>
      <w:bookmarkStart w:id="212" w:name="_Toc296891203"/>
      <w:r/>
      <w:bookmarkStart w:id="213" w:name="_Toc297120463"/>
      <w:r/>
      <w:bookmarkStart w:id="214" w:name="_Toc296503163"/>
      <w:r/>
      <w:bookmarkStart w:id="215" w:name="_Toc296944502"/>
      <w:r/>
      <w:bookmarkStart w:id="216" w:name="_Toc292559367"/>
      <w:r/>
      <w:bookmarkStart w:id="217" w:name="_Toc296890991"/>
      <w:r/>
      <w:bookmarkStart w:id="218" w:name="_Toc296347162"/>
      <w:r/>
      <w:bookmarkStart w:id="219" w:name="_Toc296346664"/>
      <w:r/>
      <w:bookmarkStart w:id="220" w:name="_Toc297048349"/>
      <w:r>
        <w:rPr>
          <w:rFonts w:ascii="宋体" w:hAnsi="宋体"/>
          <w:b w:val="0"/>
          <w:sz w:val="24"/>
          <w:szCs w:val="24"/>
        </w:rPr>
        <w:t xml:space="preserve">. </w:t>
      </w:r>
      <w:r>
        <w:rPr>
          <w:rFonts w:hint="eastAsia" w:ascii="宋体" w:hAnsi="宋体"/>
          <w:b w:val="0"/>
          <w:sz w:val="24"/>
          <w:szCs w:val="24"/>
        </w:rPr>
        <w:t xml:space="preserve">工程质量</w:t>
      </w:r>
      <w:bookmarkEnd w:id="210"/>
      <w:r>
        <w:rPr>
          <w:rFonts w:ascii="宋体" w:hAnsi="宋体"/>
          <w:b w:val="0"/>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221" w:name="_Toc246"/>
      <w:r>
        <w:rPr>
          <w:rFonts w:ascii="宋体" w:hAnsi="宋体"/>
          <w:sz w:val="24"/>
          <w:szCs w:val="24"/>
        </w:rPr>
        <w:t xml:space="preserve">5.1 </w:t>
      </w:r>
      <w:r>
        <w:rPr>
          <w:rFonts w:hint="eastAsia" w:ascii="宋体" w:hAnsi="宋体"/>
          <w:sz w:val="24"/>
          <w:szCs w:val="24"/>
        </w:rPr>
        <w:t xml:space="preserve">质量要求</w:t>
      </w:r>
      <w:bookmarkEnd w:id="221"/>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5</w:t>
      </w:r>
      <w:bookmarkStart w:id="222" w:name="_Toc303539106"/>
      <w:r/>
      <w:bookmarkStart w:id="223" w:name="_Toc318581164"/>
      <w:r/>
      <w:bookmarkStart w:id="224" w:name="_Toc297123496"/>
      <w:r/>
      <w:bookmarkStart w:id="225" w:name="_Toc312677997"/>
      <w:r/>
      <w:bookmarkStart w:id="226" w:name="_Toc300934949"/>
      <w:r/>
      <w:bookmarkStart w:id="227" w:name="_Toc297216155"/>
      <w:r/>
      <w:bookmarkStart w:id="228" w:name="_Toc304295527"/>
      <w:r>
        <w:rPr>
          <w:rFonts w:ascii="宋体" w:hAnsi="宋体"/>
          <w:sz w:val="24"/>
          <w:szCs w:val="24"/>
        </w:rPr>
        <w:t xml:space="preserve">.1.1 </w:t>
      </w:r>
      <w:r>
        <w:rPr>
          <w:rFonts w:hint="eastAsia" w:ascii="宋体" w:hAnsi="宋体"/>
          <w:sz w:val="24"/>
          <w:szCs w:val="24"/>
        </w:rPr>
        <w:t xml:space="preserve">特殊质量标准和要求：</w:t>
      </w:r>
      <w:r>
        <w:rPr>
          <w:rFonts w:hint="eastAsia" w:ascii="宋体" w:hAnsi="宋体"/>
          <w:sz w:val="24"/>
          <w:szCs w:val="24"/>
          <w:u w:val="single"/>
        </w:rPr>
        <w:t xml:space="preserve">工程质量必须达到合格标准等级 </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关于工程奖项的约定：</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5.3 </w:t>
      </w:r>
      <w:r>
        <w:rPr>
          <w:rFonts w:hint="eastAsia" w:ascii="宋体" w:hAnsi="宋体"/>
          <w:sz w:val="24"/>
          <w:szCs w:val="24"/>
        </w:rPr>
        <w:t xml:space="preserve">隐蔽工程检查</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5.3.2</w:t>
      </w:r>
      <w:r>
        <w:rPr>
          <w:rFonts w:hint="eastAsia" w:ascii="宋体" w:hAnsi="宋体"/>
          <w:sz w:val="24"/>
          <w:szCs w:val="24"/>
        </w:rPr>
        <w:t xml:space="preserve">承包人提前通知监理人隐蔽工程检查的期限的约定：</w:t>
      </w:r>
      <w:r>
        <w:rPr>
          <w:rFonts w:hint="eastAsia" w:ascii="宋体" w:hAnsi="宋体"/>
          <w:sz w:val="24"/>
          <w:szCs w:val="24"/>
          <w:u w:val="single"/>
        </w:rPr>
        <w:t xml:space="preserve"> 承包人在检查前12小时以书面形式通知监理人 </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监理人不能按时进行检查时，应提前</w:t>
      </w:r>
      <w:r>
        <w:rPr>
          <w:rFonts w:hint="eastAsia" w:ascii="宋体" w:hAnsi="宋体"/>
          <w:sz w:val="24"/>
          <w:szCs w:val="24"/>
          <w:u w:val="single"/>
        </w:rPr>
        <w:t xml:space="preserve">12</w:t>
      </w:r>
      <w:r>
        <w:rPr>
          <w:rFonts w:hint="eastAsia" w:ascii="宋体" w:hAnsi="宋体"/>
          <w:sz w:val="24"/>
          <w:szCs w:val="24"/>
        </w:rPr>
        <w:t xml:space="preserve">小时提交书面延期要求。</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关于延期最长不得超过：</w:t>
      </w:r>
      <w:r>
        <w:rPr>
          <w:rFonts w:hint="eastAsia" w:ascii="宋体" w:hAnsi="宋体"/>
          <w:sz w:val="24"/>
          <w:szCs w:val="24"/>
          <w:u w:val="single"/>
        </w:rPr>
        <w:t xml:space="preserve">24</w:t>
      </w:r>
      <w:r>
        <w:rPr>
          <w:rFonts w:hint="eastAsia" w:ascii="宋体" w:hAnsi="宋体"/>
          <w:sz w:val="24"/>
          <w:szCs w:val="24"/>
        </w:rPr>
        <w:t xml:space="preserve">小时。</w:t>
      </w:r>
      <w:r>
        <w:rPr>
          <w:rFonts w:ascii="宋体" w:hAnsi="宋体"/>
          <w:sz w:val="24"/>
          <w:szCs w:val="24"/>
        </w:rPr>
      </w:r>
      <w:r/>
    </w:p>
    <w:p>
      <w:pPr>
        <w:pStyle w:val="741"/>
        <w:ind w:left="0" w:right="0" w:firstLine="0"/>
        <w:pageBreakBefore w:val="0"/>
        <w:spacing w:before="0" w:after="0" w:line="360" w:lineRule="auto"/>
        <w:widowControl w:val="off"/>
        <w:rPr>
          <w:rFonts w:ascii="宋体" w:hAnsi="宋体"/>
          <w:b w:val="0"/>
          <w:sz w:val="24"/>
          <w:szCs w:val="24"/>
        </w:rPr>
      </w:pPr>
      <w:r/>
      <w:bookmarkStart w:id="229" w:name="_Toc351203638"/>
      <w:r>
        <w:rPr>
          <w:rFonts w:ascii="宋体" w:hAnsi="宋体"/>
          <w:b w:val="0"/>
          <w:sz w:val="24"/>
          <w:szCs w:val="24"/>
        </w:rPr>
        <w:t xml:space="preserve">6. </w:t>
      </w:r>
      <w:r>
        <w:rPr>
          <w:rFonts w:hint="eastAsia" w:ascii="宋体" w:hAnsi="宋体"/>
          <w:b w:val="0"/>
          <w:sz w:val="24"/>
          <w:szCs w:val="24"/>
        </w:rPr>
        <w:t xml:space="preserve">安全文明施工与环境保护</w:t>
      </w:r>
      <w:bookmarkEnd w:id="229"/>
      <w:r>
        <w:rPr>
          <w:rFonts w:ascii="宋体" w:hAnsi="宋体"/>
          <w:b w:val="0"/>
          <w:sz w:val="24"/>
          <w:szCs w:val="24"/>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6.1安全文明施工</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olor w:val="000000"/>
          <w:sz w:val="24"/>
          <w:szCs w:val="24"/>
          <w:highlight w:val="none"/>
        </w:rPr>
      </w:pPr>
      <w:r>
        <w:rPr>
          <w:rFonts w:eastAsia="仿宋_GB2312"/>
          <w:sz w:val="24"/>
          <w:szCs w:val="24"/>
        </w:rPr>
        <w:t xml:space="preserve">6.1.1</w:t>
      </w:r>
      <w:r>
        <w:rPr>
          <w:rFonts w:hint="eastAsia" w:ascii="宋体" w:hAnsi="宋体"/>
          <w:sz w:val="24"/>
          <w:szCs w:val="24"/>
        </w:rPr>
        <w:t xml:space="preserve">项目安全生产的达标目标及相应事项的约定：</w:t>
      </w:r>
      <w:r>
        <w:rPr>
          <w:rFonts w:hint="eastAsia" w:ascii="宋体" w:hAnsi="宋体"/>
          <w:sz w:val="24"/>
          <w:szCs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sz w:val="24"/>
          <w:szCs w:val="24"/>
          <w:u w:val="single"/>
        </w:rPr>
        <w:t xml:space="preserve">承包方应配合相邻标段共同做好现场有组织排水、排污工作，不得因此影响施工进度。承包人负责施工现场的安全及第三方人身安全</w:t>
      </w:r>
      <w:r>
        <w:rPr>
          <w:rFonts w:ascii="宋体" w:hAnsi="宋体"/>
          <w:color w:val="000000"/>
          <w:sz w:val="24"/>
          <w:szCs w:val="24"/>
          <w:u w:val="single"/>
        </w:rPr>
        <w:t xml:space="preserve">。</w:t>
      </w:r>
      <w:r>
        <w:rPr>
          <w:rFonts w:hint="eastAsia" w:ascii="宋体" w:hAnsi="宋体" w:cs="宋体"/>
          <w:color w:val="000000"/>
          <w:sz w:val="24"/>
          <w:szCs w:val="24"/>
          <w:highlight w:val="none"/>
          <w:u w:val="single"/>
          <w:lang w:eastAsia="zh-CN"/>
        </w:rPr>
        <w:t xml:space="preserve">如发生非发包人责任的安全事故等，承包人承担一切相关责任和所产生的费用。</w:t>
      </w:r>
      <w:r>
        <w:rPr>
          <w:rFonts w:hint="eastAsia" w:ascii="宋体" w:hAnsi="宋体"/>
          <w:color w:val="000000"/>
          <w:sz w:val="24"/>
          <w:szCs w:val="24"/>
          <w:highlight w:val="none"/>
        </w:rPr>
      </w:r>
      <w:r/>
    </w:p>
    <w:p>
      <w:pPr>
        <w:pStyle w:val="737"/>
        <w:ind w:left="0" w:right="0" w:firstLine="480"/>
        <w:jc w:val="left"/>
        <w:pageBreakBefore w:val="0"/>
        <w:spacing w:line="360" w:lineRule="auto"/>
        <w:widowControl w:val="off"/>
        <w:rPr>
          <w:rFonts w:ascii="宋体" w:hAnsi="宋体"/>
          <w:sz w:val="24"/>
          <w:szCs w:val="24"/>
          <w:u w:val="single"/>
        </w:rPr>
      </w:pPr>
      <w:r>
        <w:rPr>
          <w:rFonts w:ascii="宋体" w:hAnsi="宋体"/>
          <w:sz w:val="24"/>
          <w:szCs w:val="24"/>
        </w:rPr>
        <w:t xml:space="preserve">6.1.4 </w:t>
      </w:r>
      <w:r>
        <w:rPr>
          <w:rFonts w:hint="eastAsia" w:ascii="宋体" w:hAnsi="宋体"/>
          <w:sz w:val="24"/>
          <w:szCs w:val="24"/>
        </w:rPr>
        <w:t xml:space="preserve">关于治安保卫的特别约定：</w:t>
      </w:r>
      <w:r>
        <w:rPr>
          <w:rFonts w:hint="eastAsia" w:ascii="宋体" w:hAnsi="宋体"/>
          <w:sz w:val="24"/>
          <w:szCs w:val="24"/>
          <w:u w:val="single"/>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rPr>
          <w:rFonts w:ascii="宋体" w:hAnsi="宋体"/>
          <w:sz w:val="24"/>
          <w:szCs w:val="24"/>
          <w:u w:val="single"/>
        </w:rPr>
      </w:r>
      <w:r/>
    </w:p>
    <w:p>
      <w:pPr>
        <w:pStyle w:val="737"/>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sz w:val="24"/>
          <w:szCs w:val="24"/>
        </w:rPr>
        <w:t xml:space="preserve">关于编制施工场地治安管理计划的约定：</w:t>
      </w:r>
      <w:r>
        <w:rPr>
          <w:rFonts w:hint="eastAsia" w:ascii="宋体" w:hAnsi="宋体" w:cs="宋体"/>
          <w:sz w:val="24"/>
          <w:szCs w:val="24"/>
          <w:u w:val="single"/>
          <w:lang w:bidi="ar"/>
        </w:rPr>
        <w:t xml:space="preserve">A、按照国家、江苏省及连云港市有关规定及施工现场实际情况由承包人负责施工现场的施工安全保卫工作及非夜间照明，费用由承包人自理。</w:t>
      </w:r>
      <w:r>
        <w:rPr>
          <w:rFonts w:hint="eastAsia" w:ascii="宋体" w:hAnsi="宋体" w:cs="宋体"/>
          <w:sz w:val="24"/>
          <w:szCs w:val="24"/>
          <w:u w:val="single"/>
          <w:lang w:bidi="ar"/>
        </w:rPr>
      </w:r>
      <w:r/>
    </w:p>
    <w:p>
      <w:pPr>
        <w:pStyle w:val="737"/>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u w:val="single"/>
          <w:lang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rPr>
          <w:rFonts w:hint="eastAsia" w:ascii="宋体" w:hAnsi="宋体" w:cs="宋体"/>
          <w:sz w:val="24"/>
          <w:szCs w:val="24"/>
          <w:u w:val="single"/>
          <w:lang w:bidi="ar"/>
        </w:rPr>
      </w:r>
      <w:r/>
    </w:p>
    <w:p>
      <w:pPr>
        <w:pStyle w:val="737"/>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u w:val="single"/>
          <w:lang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cs="宋体"/>
          <w:sz w:val="24"/>
          <w:szCs w:val="24"/>
          <w:u w:val="single"/>
          <w:lang w:bidi="ar"/>
        </w:rPr>
      </w:r>
      <w:r/>
    </w:p>
    <w:p>
      <w:pPr>
        <w:pStyle w:val="737"/>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lang w:bidi="ar"/>
        </w:rPr>
        <w:t xml:space="preserve">关于编制施工场地治安管理计划的约定：</w:t>
      </w:r>
      <w:r>
        <w:rPr>
          <w:rFonts w:hint="eastAsia" w:ascii="宋体" w:hAnsi="宋体" w:cs="宋体"/>
          <w:sz w:val="24"/>
          <w:szCs w:val="24"/>
          <w:u w:val="single"/>
          <w:lang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rPr>
          <w:rFonts w:hint="eastAsia" w:ascii="宋体" w:hAnsi="宋体" w:cs="宋体"/>
          <w:sz w:val="24"/>
          <w:szCs w:val="24"/>
          <w:u w:val="single"/>
          <w:lang w:bidi="ar"/>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6.1.5 </w:t>
      </w:r>
      <w:r>
        <w:rPr>
          <w:rFonts w:hint="eastAsia" w:ascii="宋体" w:hAnsi="宋体"/>
          <w:sz w:val="24"/>
          <w:szCs w:val="24"/>
        </w:rPr>
        <w:t xml:space="preserve">文明施工</w:t>
      </w:r>
      <w:r>
        <w:rPr>
          <w:rFonts w:ascii="宋体" w:hAnsi="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u w:val="single"/>
          <w:lang w:bidi="ar"/>
        </w:rPr>
        <w:t xml:space="preserve">A、承包人保证遵守政府主管部门对施工场地交通、施工噪音以及和安</w:t>
      </w:r>
      <w:r>
        <w:rPr>
          <w:rFonts w:hint="eastAsia" w:ascii="宋体" w:hAnsi="宋体" w:cs="宋体"/>
          <w:sz w:val="24"/>
          <w:szCs w:val="24"/>
          <w:u w:val="single"/>
          <w:lang w:bidi="ar"/>
        </w:rPr>
        <w:t xml:space="preserve">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w:t>
      </w:r>
      <w:r>
        <w:rPr>
          <w:rFonts w:hint="eastAsia" w:ascii="宋体" w:hAnsi="宋体" w:cs="宋体"/>
          <w:sz w:val="24"/>
          <w:szCs w:val="24"/>
          <w:u w:val="single"/>
          <w:lang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sz w:val="24"/>
          <w:szCs w:val="24"/>
          <w:u w:val="single"/>
        </w:rPr>
        <w:t xml:space="preserve">保持场地整洁卫生，因为违纪行为发生的清理处罚费用由承包人承担</w:t>
      </w:r>
      <w:r>
        <w:rPr>
          <w:rFonts w:hint="eastAsia" w:ascii="宋体" w:hAnsi="宋体" w:cs="宋体"/>
          <w:sz w:val="24"/>
          <w:szCs w:val="24"/>
          <w:u w:val="single"/>
          <w:lang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sz w:val="24"/>
          <w:szCs w:val="24"/>
          <w:u w:val="single"/>
        </w:rPr>
        <w:t xml:space="preserve">发包人或监理</w:t>
      </w:r>
      <w:r>
        <w:rPr>
          <w:rFonts w:hint="eastAsia" w:ascii="宋体" w:hAnsi="宋体" w:cs="宋体"/>
          <w:sz w:val="24"/>
          <w:szCs w:val="24"/>
          <w:u w:val="single"/>
          <w:lang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sz w:val="24"/>
          <w:szCs w:val="24"/>
          <w:lang w:bidi="ar"/>
        </w:rPr>
        <w:t xml:space="preserve">。</w:t>
      </w:r>
      <w:r>
        <w:rPr>
          <w:rFonts w:hint="eastAsia" w:ascii="宋体" w:hAnsi="宋体" w:cs="宋体"/>
          <w:sz w:val="24"/>
          <w:szCs w:val="24"/>
        </w:rPr>
      </w:r>
      <w:r/>
    </w:p>
    <w:p>
      <w:pPr>
        <w:pStyle w:val="737"/>
        <w:ind w:left="0" w:right="0" w:firstLine="480"/>
        <w:jc w:val="left"/>
        <w:pageBreakBefore w:val="0"/>
        <w:spacing w:line="360" w:lineRule="auto"/>
        <w:widowControl w:val="off"/>
        <w:rPr>
          <w:rFonts w:ascii="宋体" w:hAnsi="宋体" w:cs="宋体"/>
          <w:sz w:val="24"/>
          <w:szCs w:val="24"/>
        </w:rPr>
      </w:pPr>
      <w:r>
        <w:rPr>
          <w:rFonts w:ascii="宋体" w:hAnsi="宋体"/>
          <w:sz w:val="24"/>
          <w:szCs w:val="24"/>
        </w:rPr>
        <w:t xml:space="preserve">6.1.6 </w:t>
      </w:r>
      <w:r>
        <w:rPr>
          <w:rFonts w:hint="eastAsia" w:ascii="宋体" w:hAnsi="宋体"/>
          <w:sz w:val="24"/>
          <w:szCs w:val="24"/>
        </w:rPr>
        <w:t xml:space="preserve">关于安全文明施工费支付比例和支付期限的约定：</w:t>
      </w:r>
      <w:r>
        <w:rPr>
          <w:rFonts w:ascii="宋体" w:hAnsi="宋体" w:eastAsia="宋体" w:cs="宋体"/>
          <w:sz w:val="24"/>
          <w:szCs w:val="24"/>
          <w:u w:val="single"/>
        </w:rPr>
        <w:t xml:space="preserve">按连建管〔2025〕40 号文的规定执行，发包人开工后 28 天内预付安全文明施工措施费基本费的60%，其余部分</w:t>
      </w:r>
      <w:r>
        <w:rPr>
          <w:rFonts w:hint="eastAsia" w:ascii="宋体" w:hAnsi="宋体" w:cs="宋体"/>
          <w:sz w:val="24"/>
          <w:szCs w:val="24"/>
          <w:u w:val="single"/>
          <w:lang w:val="en-US" w:eastAsia="zh-CN"/>
        </w:rPr>
        <w:t xml:space="preserve">在</w:t>
      </w:r>
      <w:r>
        <w:rPr>
          <w:rFonts w:ascii="宋体" w:hAnsi="宋体" w:cs="宋体"/>
          <w:sz w:val="24"/>
          <w:szCs w:val="24"/>
          <w:u w:val="single"/>
          <w:lang w:val="en-US" w:eastAsia="zh-CN"/>
        </w:rPr>
        <w:t xml:space="preserve">每次支付的</w:t>
      </w:r>
      <w:r>
        <w:rPr>
          <w:rFonts w:ascii="宋体" w:hAnsi="宋体" w:eastAsia="宋体" w:cs="宋体"/>
          <w:b w:val="0"/>
          <w:bCs w:val="0"/>
          <w:sz w:val="24"/>
          <w:szCs w:val="24"/>
          <w:highlight w:val="none"/>
          <w:u w:val="single"/>
          <w:lang w:val="en-US" w:eastAsia="zh-CN"/>
        </w:rPr>
        <w:t xml:space="preserve">进度款中包含安全文明施工费</w:t>
      </w:r>
      <w:r>
        <w:rPr>
          <w:rFonts w:ascii="宋体" w:hAnsi="宋体" w:eastAsia="宋体" w:cs="宋体"/>
          <w:sz w:val="24"/>
          <w:szCs w:val="24"/>
          <w:u w:val="single"/>
        </w:rPr>
        <w:t xml:space="preserve">。</w:t>
      </w:r>
      <w:bookmarkEnd w:id="222"/>
      <w:r/>
      <w:bookmarkEnd w:id="223"/>
      <w:r/>
      <w:bookmarkEnd w:id="224"/>
      <w:r/>
      <w:bookmarkEnd w:id="225"/>
      <w:r/>
      <w:bookmarkEnd w:id="226"/>
      <w:r/>
      <w:bookmarkEnd w:id="227"/>
      <w:r/>
      <w:bookmarkEnd w:id="228"/>
      <w:r/>
      <w:bookmarkStart w:id="230" w:name="_Toc351203639"/>
      <w:r>
        <w:rPr>
          <w:rFonts w:ascii="宋体" w:hAnsi="宋体" w:cs="宋体"/>
          <w:sz w:val="24"/>
          <w:szCs w:val="24"/>
        </w:rPr>
      </w:r>
      <w:r/>
    </w:p>
    <w:p>
      <w:pPr>
        <w:pStyle w:val="737"/>
        <w:ind w:left="0" w:right="0" w:firstLine="480"/>
        <w:jc w:val="left"/>
        <w:pageBreakBefore w:val="0"/>
        <w:spacing w:line="360" w:lineRule="auto"/>
        <w:widowControl w:val="off"/>
        <w:rPr>
          <w:rFonts w:hint="eastAsia" w:ascii="宋体" w:hAnsi="宋体"/>
          <w:sz w:val="24"/>
          <w:szCs w:val="24"/>
        </w:rPr>
      </w:pPr>
      <w:r>
        <w:rPr>
          <w:rFonts w:hint="eastAsia" w:ascii="宋体" w:hAnsi="宋体"/>
          <w:sz w:val="24"/>
          <w:szCs w:val="24"/>
        </w:rPr>
        <w:t xml:space="preserve">6.1.7 现场安全文明施工不符合要求，发包人及监理有权直接在安全文明措施费中直接扣除或使用保证现场安全设施的配套到位。</w:t>
      </w:r>
      <w:r>
        <w:rPr>
          <w:rFonts w:hint="eastAsia" w:ascii="宋体" w:hAnsi="宋体"/>
          <w:sz w:val="24"/>
          <w:szCs w:val="24"/>
        </w:rPr>
      </w:r>
      <w:r/>
    </w:p>
    <w:p>
      <w:pPr>
        <w:pStyle w:val="737"/>
        <w:ind w:left="0" w:right="0" w:firstLine="480"/>
        <w:jc w:val="left"/>
        <w:pageBreakBefore w:val="0"/>
        <w:spacing w:line="360" w:lineRule="auto"/>
        <w:widowControl w:val="off"/>
        <w:rPr>
          <w:rFonts w:hint="eastAsia" w:ascii="宋体" w:hAnsi="宋体"/>
          <w:sz w:val="24"/>
          <w:szCs w:val="24"/>
        </w:rPr>
      </w:pPr>
      <w:r>
        <w:rPr>
          <w:rFonts w:hint="eastAsia" w:ascii="宋体" w:hAnsi="宋体"/>
          <w:sz w:val="24"/>
          <w:szCs w:val="24"/>
        </w:rPr>
        <w:t xml:space="preserve">6.1.8 施工现场临时消防设施必须按国家规范要求配套到位，如发生火灾等安全事故，在赔偿价值基础上再进行双倍的罚款。</w:t>
      </w:r>
      <w:r>
        <w:rPr>
          <w:rFonts w:hint="eastAsia" w:ascii="宋体" w:hAnsi="宋体"/>
          <w:sz w:val="24"/>
          <w:szCs w:val="24"/>
        </w:rPr>
      </w:r>
      <w:r/>
    </w:p>
    <w:p>
      <w:pPr>
        <w:pStyle w:val="737"/>
        <w:ind w:left="0" w:right="0" w:firstLine="480"/>
        <w:jc w:val="left"/>
        <w:pageBreakBefore w:val="0"/>
        <w:spacing w:line="360" w:lineRule="auto"/>
        <w:widowControl w:val="off"/>
        <w:rPr>
          <w:rFonts w:hint="eastAsia" w:ascii="宋体" w:hAnsi="宋体"/>
          <w:sz w:val="24"/>
          <w:szCs w:val="24"/>
        </w:rPr>
      </w:pPr>
      <w:r>
        <w:rPr>
          <w:rFonts w:hint="eastAsia" w:ascii="宋体" w:hAnsi="宋体"/>
          <w:sz w:val="24"/>
          <w:szCs w:val="24"/>
        </w:rPr>
        <w:t xml:space="preserve">6.1.9 现场安全文明设置应达到标准化现场施工要求，因现场安全设置不到位被安监部门责令整改的，每次给予伍千元罚款。</w:t>
      </w:r>
      <w:r>
        <w:rPr>
          <w:rFonts w:hint="eastAsia" w:ascii="宋体" w:hAnsi="宋体"/>
          <w:sz w:val="24"/>
          <w:szCs w:val="24"/>
        </w:rPr>
      </w:r>
      <w:r/>
    </w:p>
    <w:p>
      <w:pPr>
        <w:pStyle w:val="737"/>
        <w:ind w:left="0" w:right="0" w:firstLine="0"/>
        <w:jc w:val="left"/>
        <w:pageBreakBefore w:val="0"/>
        <w:spacing w:line="360" w:lineRule="auto"/>
        <w:widowControl w:val="off"/>
        <w:rPr>
          <w:rFonts w:hint="eastAsia" w:ascii="宋体" w:hAnsi="宋体"/>
          <w:sz w:val="24"/>
          <w:szCs w:val="24"/>
        </w:rPr>
      </w:pPr>
      <w:r>
        <w:rPr>
          <w:rFonts w:hint="eastAsia" w:ascii="宋体" w:hAnsi="宋体"/>
          <w:sz w:val="24"/>
          <w:szCs w:val="24"/>
        </w:rPr>
        <w:t xml:space="preserve">7. 工期和进度</w:t>
      </w:r>
      <w:bookmarkEnd w:id="230"/>
      <w:r>
        <w:rPr>
          <w:rFonts w:hint="eastAsia" w:ascii="宋体" w:hAnsi="宋体"/>
          <w:sz w:val="24"/>
          <w:szCs w:val="24"/>
        </w:rPr>
      </w:r>
      <w:r/>
    </w:p>
    <w:p>
      <w:pPr>
        <w:pStyle w:val="737"/>
        <w:ind w:left="0" w:right="0" w:firstLine="480"/>
        <w:jc w:val="left"/>
        <w:pageBreakBefore w:val="0"/>
        <w:spacing w:line="360" w:lineRule="auto"/>
        <w:widowControl w:val="off"/>
        <w:rPr>
          <w:rFonts w:hint="eastAsia" w:ascii="宋体" w:hAnsi="宋体"/>
          <w:sz w:val="24"/>
          <w:szCs w:val="24"/>
        </w:rPr>
      </w:pPr>
      <w:r/>
      <w:bookmarkStart w:id="231" w:name="_Toc351203640"/>
      <w:r>
        <w:rPr>
          <w:rFonts w:hint="eastAsia" w:ascii="宋体" w:hAnsi="宋体"/>
          <w:sz w:val="24"/>
          <w:szCs w:val="24"/>
        </w:rPr>
        <w:t xml:space="preserve">7.1 施工组织设计</w:t>
      </w:r>
      <w:r>
        <w:rPr>
          <w:rFonts w:hint="eastAsia" w:ascii="宋体" w:hAnsi="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u w:val="single"/>
          <w:lang w:bidi="ar"/>
        </w:rPr>
      </w:pPr>
      <w:r>
        <w:rPr>
          <w:rFonts w:hint="eastAsia" w:ascii="宋体" w:hAnsi="宋体"/>
          <w:sz w:val="24"/>
          <w:szCs w:val="24"/>
        </w:rPr>
        <w:t xml:space="preserve">7.1.1合同当事人约定的施工组织设计应包括的其他内容：</w:t>
      </w:r>
      <w:r>
        <w:rPr>
          <w:rFonts w:hint="eastAsia" w:ascii="宋体" w:hAnsi="宋体" w:cs="宋体"/>
          <w:sz w:val="24"/>
          <w:szCs w:val="24"/>
          <w:lang w:bidi="ar"/>
        </w:rPr>
        <w:t xml:space="preserve"> </w:t>
      </w:r>
      <w:r>
        <w:rPr>
          <w:rFonts w:hint="eastAsia" w:ascii="宋体" w:hAnsi="宋体" w:cs="宋体"/>
          <w:sz w:val="24"/>
          <w:szCs w:val="24"/>
          <w:u w:val="single"/>
          <w:lang w:bidi="ar"/>
        </w:rPr>
        <w:t xml:space="preserve">外围防护措施等，具体根据发包人及监理人要求执行。</w:t>
      </w:r>
      <w:r>
        <w:rPr>
          <w:rFonts w:hint="eastAsia" w:ascii="宋体" w:hAnsi="宋体" w:cs="宋体"/>
          <w:sz w:val="24"/>
          <w:szCs w:val="24"/>
          <w:u w:val="single"/>
          <w:lang w:bidi="ar"/>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7.1.2 </w:t>
      </w:r>
      <w:r>
        <w:rPr>
          <w:rFonts w:hint="eastAsia" w:ascii="宋体" w:hAnsi="宋体" w:cs="宋体"/>
          <w:sz w:val="24"/>
          <w:szCs w:val="24"/>
          <w:lang w:bidi="ar"/>
        </w:rPr>
        <w:t xml:space="preserve">施工组织设计的提交和修改</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承包人提交详细施工组织设计的期限的约定：</w:t>
      </w:r>
      <w:r>
        <w:rPr>
          <w:rFonts w:hint="eastAsia" w:ascii="宋体" w:hAnsi="宋体" w:cs="宋体"/>
          <w:sz w:val="24"/>
          <w:szCs w:val="24"/>
          <w:u w:val="single"/>
          <w:lang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sz w:val="24"/>
          <w:szCs w:val="24"/>
          <w:lang w:bidi="ar"/>
        </w:rPr>
        <w:t xml:space="preserve">。</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发包人和监理人在收到详细的施工组织设计后确认或提出修改意见的期限：</w:t>
      </w:r>
      <w:r>
        <w:rPr>
          <w:rFonts w:hint="eastAsia" w:ascii="宋体" w:hAnsi="宋体" w:cs="宋体"/>
          <w:sz w:val="24"/>
          <w:szCs w:val="24"/>
          <w:u w:val="single"/>
          <w:lang w:bidi="ar"/>
        </w:rPr>
        <w:t xml:space="preserve">收到施工组织设计7天内 </w:t>
      </w:r>
      <w:r>
        <w:rPr>
          <w:rFonts w:hint="eastAsia" w:ascii="宋体" w:hAnsi="宋体" w:cs="宋体"/>
          <w:sz w:val="24"/>
          <w:szCs w:val="24"/>
          <w:lang w:bidi="ar"/>
        </w:rPr>
        <w:t xml:space="preserve">。</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7</w:t>
      </w:r>
      <w:bookmarkStart w:id="232" w:name="_Toc303539123"/>
      <w:r/>
      <w:bookmarkStart w:id="233" w:name="_Toc304295541"/>
      <w:r/>
      <w:bookmarkStart w:id="234" w:name="_Toc312678005"/>
      <w:r/>
      <w:bookmarkStart w:id="235" w:name="_Toc297216173"/>
      <w:r/>
      <w:bookmarkStart w:id="236" w:name="_Toc312677479"/>
      <w:r/>
      <w:bookmarkStart w:id="237" w:name="_Toc300934966"/>
      <w:r/>
      <w:bookmarkStart w:id="238" w:name="_Toc297123514"/>
      <w:r>
        <w:rPr>
          <w:rFonts w:hint="eastAsia" w:ascii="宋体" w:hAnsi="宋体" w:cs="宋体"/>
          <w:sz w:val="24"/>
          <w:szCs w:val="24"/>
          <w:lang w:bidi="ar"/>
        </w:rPr>
        <w:t xml:space="preserve">.2 施工进度计划</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7.2.2 施工进度计划的修订</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发包人和监理人在收到修订的施工进度计划后确认或提出修改意见的期限：</w:t>
      </w:r>
      <w:r>
        <w:rPr>
          <w:rFonts w:hint="eastAsia" w:ascii="宋体" w:hAnsi="宋体" w:cs="宋体"/>
          <w:sz w:val="24"/>
          <w:szCs w:val="24"/>
          <w:u w:val="single"/>
          <w:lang w:bidi="ar"/>
        </w:rPr>
        <w:t xml:space="preserve">收到修订的施工进度计划后7天内  </w:t>
      </w:r>
      <w:r>
        <w:rPr>
          <w:rFonts w:hint="eastAsia" w:ascii="宋体" w:hAnsi="宋体" w:cs="宋体"/>
          <w:sz w:val="24"/>
          <w:szCs w:val="24"/>
          <w:lang w:bidi="ar"/>
        </w:rPr>
        <w:t xml:space="preserve">。</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7.3 开工</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7.3.1 开工准备</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关于承包人提交工程开工报审表的期限：</w:t>
      </w:r>
      <w:r>
        <w:rPr>
          <w:rFonts w:hint="eastAsia" w:ascii="宋体" w:hAnsi="宋体" w:cs="宋体"/>
          <w:sz w:val="24"/>
          <w:szCs w:val="24"/>
          <w:u w:val="single"/>
          <w:lang w:bidi="ar"/>
        </w:rPr>
        <w:t xml:space="preserve">合同签订后 7 日内 </w:t>
      </w:r>
      <w:r>
        <w:rPr>
          <w:rFonts w:hint="eastAsia" w:ascii="宋体" w:hAnsi="宋体" w:cs="宋体"/>
          <w:sz w:val="24"/>
          <w:szCs w:val="24"/>
          <w:lang w:bidi="ar"/>
        </w:rPr>
        <w:t xml:space="preserve">。</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lang w:bidi="ar"/>
        </w:rPr>
        <w:t xml:space="preserve">关于发包人应完成的其他开工准备工作及期限：</w:t>
      </w:r>
      <w:r>
        <w:rPr>
          <w:rFonts w:hint="eastAsia" w:ascii="宋体" w:hAnsi="宋体" w:cs="宋体"/>
          <w:sz w:val="24"/>
          <w:szCs w:val="24"/>
          <w:u w:val="single"/>
          <w:lang w:bidi="ar"/>
        </w:rPr>
        <w:t xml:space="preserve">开工日期 7 天前向承包人移交场地、提供测量基准点、基准线、水准点，工程地质和地下管线书面资料 </w:t>
      </w:r>
      <w:r>
        <w:rPr>
          <w:rFonts w:hint="eastAsia" w:ascii="宋体" w:hAnsi="宋体" w:cs="宋体"/>
          <w:sz w:val="24"/>
          <w:szCs w:val="24"/>
          <w:lang w:bidi="ar"/>
        </w:rPr>
        <w:t xml:space="preserve">。</w:t>
      </w:r>
      <w:r>
        <w:rPr>
          <w:rFonts w:hint="eastAsia" w:ascii="宋体" w:hAnsi="宋体" w:cs="宋体"/>
          <w:sz w:val="24"/>
          <w:szCs w:val="24"/>
          <w:u w:val="single"/>
          <w:lang w:bidi="ar"/>
        </w:rPr>
      </w:r>
      <w:r/>
    </w:p>
    <w:p>
      <w:pPr>
        <w:pStyle w:val="737"/>
        <w:ind w:left="0" w:right="0" w:firstLine="480"/>
        <w:jc w:val="left"/>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lang w:bidi="ar"/>
        </w:rPr>
        <w:t xml:space="preserve">关于承包人应完成的其他开工准备工作及期限</w:t>
      </w:r>
      <w:r>
        <w:rPr>
          <w:rFonts w:hint="eastAsia" w:ascii="宋体" w:hAnsi="宋体" w:cs="宋体"/>
          <w:sz w:val="24"/>
          <w:szCs w:val="24"/>
          <w:u w:val="single"/>
          <w:lang w:bidi="ar"/>
        </w:rPr>
        <w:t xml:space="preserve">：接到开工通知后 7 日内完成项目部组建，施工、生活用水电接通到位；承包人施工及生活用水用电费用按表计量（加上公共分摊的部分），按供水供电部门标准收取，由发包人按月向承包人收取。</w:t>
      </w:r>
      <w:r>
        <w:rPr>
          <w:rFonts w:hint="eastAsia" w:ascii="宋体" w:hAnsi="宋体" w:cs="宋体"/>
          <w:sz w:val="24"/>
          <w:szCs w:val="24"/>
          <w:u w:val="single"/>
          <w:lang w:bidi="ar"/>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7.3.2开工通知</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因发包人原因造成监理人未能在计划开工日期之日起</w:t>
      </w:r>
      <w:r>
        <w:rPr>
          <w:rFonts w:hint="eastAsia" w:ascii="宋体" w:hAnsi="宋体" w:cs="宋体"/>
          <w:sz w:val="24"/>
          <w:szCs w:val="24"/>
          <w:u w:val="single"/>
          <w:lang w:bidi="ar"/>
        </w:rPr>
        <w:t xml:space="preserve">  90 </w:t>
      </w:r>
      <w:r>
        <w:rPr>
          <w:rFonts w:hint="eastAsia" w:ascii="宋体" w:hAnsi="宋体" w:cs="宋体"/>
          <w:sz w:val="24"/>
          <w:szCs w:val="24"/>
          <w:lang w:bidi="ar"/>
        </w:rPr>
        <w:t xml:space="preserve">天内发出开工通知的，承包人有权提出价格调整要求，或者解除合同。</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pPr>
      <w:r/>
      <w:bookmarkEnd w:id="232"/>
      <w:r/>
      <w:bookmarkEnd w:id="233"/>
      <w:r/>
      <w:bookmarkEnd w:id="234"/>
      <w:r/>
      <w:bookmarkEnd w:id="235"/>
      <w:r/>
      <w:bookmarkEnd w:id="236"/>
      <w:r/>
      <w:bookmarkEnd w:id="237"/>
      <w:r/>
      <w:bookmarkEnd w:id="238"/>
      <w:r>
        <w:rPr>
          <w:rFonts w:hint="eastAsia" w:ascii="宋体" w:hAnsi="宋体" w:cs="宋体"/>
          <w:sz w:val="24"/>
          <w:szCs w:val="24"/>
          <w:lang w:bidi="ar"/>
        </w:rPr>
        <w:t xml:space="preserve">7.4 测量放线</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lang w:bidi="ar"/>
        </w:rPr>
        <w:t xml:space="preserve">7.4.1发包人通过监理人向承包人提供测量基准点、基准线和水准点及其书面资料的期限：</w:t>
      </w:r>
      <w:r>
        <w:rPr>
          <w:rFonts w:hint="eastAsia" w:ascii="宋体" w:hAnsi="宋体" w:cs="宋体"/>
          <w:sz w:val="24"/>
          <w:szCs w:val="24"/>
          <w:u w:val="single"/>
          <w:lang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rPr>
          <w:rFonts w:hint="eastAsia" w:ascii="宋体" w:hAnsi="宋体" w:cs="宋体"/>
          <w:sz w:val="24"/>
          <w:szCs w:val="24"/>
          <w:u w:val="single"/>
          <w:lang w:bidi="ar"/>
        </w:rPr>
      </w:r>
      <w:r/>
    </w:p>
    <w:p>
      <w:pPr>
        <w:pStyle w:val="737"/>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w:t>
      </w:r>
      <w:bookmarkStart w:id="239" w:name="_Toc300934968"/>
      <w:r/>
      <w:bookmarkStart w:id="240" w:name="_Toc303539125"/>
      <w:r/>
      <w:bookmarkStart w:id="241" w:name="_Toc297216175"/>
      <w:r/>
      <w:bookmarkStart w:id="242" w:name="_Toc312677484"/>
      <w:r/>
      <w:bookmarkStart w:id="243" w:name="_Toc312678010"/>
      <w:r/>
      <w:bookmarkStart w:id="244" w:name="_Toc304295546"/>
      <w:r/>
      <w:bookmarkStart w:id="245" w:name="_Toc297123516"/>
      <w:r>
        <w:rPr>
          <w:rFonts w:hint="eastAsia" w:ascii="宋体" w:hAnsi="宋体" w:cs="宋体"/>
          <w:sz w:val="24"/>
          <w:szCs w:val="24"/>
          <w:lang w:bidi="ar"/>
        </w:rPr>
        <w:t xml:space="preserve">.5 工期延误</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bookmarkEnd w:id="239"/>
      <w:r/>
      <w:bookmarkEnd w:id="240"/>
      <w:r/>
      <w:bookmarkEnd w:id="241"/>
      <w:r/>
      <w:bookmarkEnd w:id="242"/>
      <w:r/>
      <w:bookmarkEnd w:id="243"/>
      <w:r/>
      <w:bookmarkEnd w:id="244"/>
      <w:r/>
      <w:bookmarkEnd w:id="245"/>
      <w:r>
        <w:rPr>
          <w:rFonts w:hint="eastAsia" w:ascii="宋体" w:hAnsi="宋体" w:cs="宋体"/>
          <w:sz w:val="24"/>
          <w:szCs w:val="24"/>
          <w:lang w:bidi="ar"/>
        </w:rPr>
        <w:t xml:space="preserve">7.5.1 因发包人原因导致工期延误</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（7）因发包人原因导致工期延误的其他情形：</w:t>
      </w:r>
      <w:r>
        <w:rPr>
          <w:rFonts w:hint="eastAsia" w:ascii="宋体" w:hAnsi="宋体" w:cs="宋体"/>
          <w:sz w:val="24"/>
          <w:szCs w:val="24"/>
          <w:u w:val="single"/>
          <w:lang w:bidi="ar"/>
        </w:rPr>
        <w:t xml:space="preserve">如因政策性法律、法规调整或征地及工期调整，工期顺延，费用不增加 </w:t>
      </w:r>
      <w:r>
        <w:rPr>
          <w:rFonts w:hint="eastAsia" w:ascii="宋体" w:hAnsi="宋体" w:cs="宋体"/>
          <w:sz w:val="24"/>
          <w:szCs w:val="24"/>
          <w:lang w:bidi="ar"/>
        </w:rPr>
        <w:t xml:space="preserve">。</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w:t>
      </w:r>
      <w:bookmarkStart w:id="246" w:name="_Toc318581169"/>
      <w:r/>
      <w:bookmarkStart w:id="247" w:name="_Toc312677486"/>
      <w:r/>
      <w:bookmarkStart w:id="248" w:name="_Toc312678012"/>
      <w:r/>
      <w:bookmarkStart w:id="249" w:name="_Toc300934970"/>
      <w:r/>
      <w:bookmarkStart w:id="250" w:name="_Toc297216177"/>
      <w:r/>
      <w:bookmarkStart w:id="251" w:name="_Toc304295548"/>
      <w:r/>
      <w:bookmarkStart w:id="252" w:name="_Toc303539127"/>
      <w:r/>
      <w:bookmarkStart w:id="253" w:name="_Toc297123518"/>
      <w:r>
        <w:rPr>
          <w:rFonts w:hint="eastAsia" w:ascii="宋体" w:hAnsi="宋体" w:cs="宋体"/>
          <w:sz w:val="24"/>
          <w:szCs w:val="24"/>
          <w:lang w:bidi="ar"/>
        </w:rPr>
        <w:t xml:space="preserve">.5.2 因承包人原因导致工期延误</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u w:val="single"/>
        </w:rPr>
      </w:pPr>
      <w:r/>
      <w:bookmarkEnd w:id="246"/>
      <w:r/>
      <w:bookmarkEnd w:id="247"/>
      <w:r/>
      <w:bookmarkEnd w:id="248"/>
      <w:r>
        <w:rPr>
          <w:rFonts w:hint="eastAsia" w:ascii="宋体" w:hAnsi="宋体" w:cs="宋体"/>
          <w:sz w:val="24"/>
          <w:szCs w:val="24"/>
          <w:lang w:bidi="ar"/>
        </w:rPr>
        <w:t xml:space="preserve">因</w:t>
      </w:r>
      <w:bookmarkStart w:id="254" w:name="_Toc312678013"/>
      <w:r/>
      <w:bookmarkStart w:id="255" w:name="_Toc312677487"/>
      <w:r/>
      <w:bookmarkStart w:id="256" w:name="_Toc318581170"/>
      <w:r>
        <w:rPr>
          <w:rFonts w:hint="eastAsia" w:ascii="宋体" w:hAnsi="宋体" w:cs="宋体"/>
          <w:sz w:val="24"/>
          <w:szCs w:val="24"/>
          <w:lang w:bidi="ar"/>
        </w:rPr>
        <w:t xml:space="preserve">承包人原因造成工期延误，逾期竣工违约金的计算方法为：</w:t>
      </w:r>
      <w:r>
        <w:rPr>
          <w:rFonts w:hint="eastAsia" w:ascii="宋体" w:hAnsi="宋体" w:cs="宋体"/>
          <w:sz w:val="24"/>
          <w:szCs w:val="24"/>
          <w:u w:val="single"/>
        </w:rPr>
      </w:r>
      <w:r/>
    </w:p>
    <w:p>
      <w:pPr>
        <w:pStyle w:val="737"/>
        <w:ind w:left="0" w:right="0" w:firstLine="480"/>
        <w:jc w:val="left"/>
        <w:pageBreakBefore w:val="0"/>
        <w:spacing w:line="360" w:lineRule="auto"/>
        <w:widowControl w:val="off"/>
        <w:rPr>
          <w:rFonts w:ascii="宋体" w:hAnsi="宋体" w:cs="宋体"/>
          <w:sz w:val="24"/>
          <w:szCs w:val="24"/>
          <w:u w:val="single"/>
          <w:lang w:bidi="ar"/>
        </w:rPr>
      </w:pPr>
      <w:r/>
      <w:bookmarkEnd w:id="249"/>
      <w:r/>
      <w:bookmarkEnd w:id="250"/>
      <w:r/>
      <w:bookmarkEnd w:id="251"/>
      <w:r/>
      <w:bookmarkEnd w:id="252"/>
      <w:r/>
      <w:bookmarkEnd w:id="253"/>
      <w:r/>
      <w:bookmarkEnd w:id="254"/>
      <w:r/>
      <w:bookmarkEnd w:id="255"/>
      <w:r/>
      <w:bookmarkEnd w:id="256"/>
      <w:r>
        <w:rPr>
          <w:rFonts w:hint="eastAsia" w:ascii="宋体" w:hAnsi="宋体" w:cs="宋体"/>
          <w:sz w:val="24"/>
          <w:szCs w:val="24"/>
          <w:u w:val="single"/>
          <w:lang w:bidi="ar"/>
        </w:rPr>
        <w:t xml:space="preserve">因承包人原因不能按照协议书约定的竣工日期或工程师同意顺延的工期竣工的，承包人承担违约责任。</w:t>
      </w:r>
      <w:r>
        <w:rPr>
          <w:rFonts w:ascii="宋体" w:hAnsi="宋体" w:cs="宋体"/>
          <w:sz w:val="24"/>
          <w:szCs w:val="24"/>
          <w:u w:val="single"/>
          <w:lang w:bidi="ar"/>
        </w:rPr>
      </w:r>
      <w:r/>
    </w:p>
    <w:p>
      <w:pPr>
        <w:pStyle w:val="737"/>
        <w:ind w:left="0" w:right="0" w:firstLine="480"/>
        <w:jc w:val="left"/>
        <w:pageBreakBefore w:val="0"/>
        <w:spacing w:line="360" w:lineRule="auto"/>
        <w:widowControl w:val="off"/>
        <w:rPr>
          <w:rFonts w:ascii="宋体" w:hAnsi="宋体" w:cs="宋体"/>
          <w:sz w:val="24"/>
          <w:szCs w:val="24"/>
          <w:u w:val="single"/>
          <w:lang w:bidi="ar"/>
        </w:rPr>
      </w:pPr>
      <w:r>
        <w:rPr>
          <w:rFonts w:hint="eastAsia" w:ascii="宋体" w:hAnsi="宋体" w:cs="宋体"/>
          <w:sz w:val="24"/>
          <w:szCs w:val="24"/>
          <w:u w:val="single"/>
          <w:lang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ascii="宋体" w:hAnsi="宋体" w:cs="宋体"/>
          <w:sz w:val="24"/>
          <w:szCs w:val="24"/>
          <w:u w:val="single"/>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u w:val="single"/>
          <w:lang w:bidi="ar"/>
        </w:rPr>
        <w:t xml:space="preserve">工程不能按期竣工，视为承包人违约，承包人须按1万</w:t>
      </w:r>
      <w:r>
        <w:rPr>
          <w:rFonts w:ascii="宋体" w:hAnsi="宋体" w:cs="宋体"/>
          <w:sz w:val="24"/>
          <w:szCs w:val="24"/>
          <w:u w:val="single"/>
          <w:lang w:bidi="ar"/>
        </w:rPr>
        <w:t xml:space="preserve">元/天向发包人支</w:t>
      </w:r>
      <w:r>
        <w:rPr>
          <w:rFonts w:hint="eastAsia" w:ascii="宋体" w:hAnsi="宋体" w:cs="宋体"/>
          <w:sz w:val="24"/>
          <w:szCs w:val="24"/>
          <w:u w:val="single"/>
          <w:lang w:bidi="ar"/>
        </w:rPr>
        <w:t xml:space="preserve">付违约金；</w:t>
      </w:r>
      <w:r>
        <w:rPr>
          <w:rFonts w:ascii="宋体" w:hAnsi="宋体" w:cs="宋体"/>
          <w:sz w:val="24"/>
          <w:szCs w:val="24"/>
          <w:u w:val="single"/>
          <w:lang w:bidi="ar"/>
        </w:rPr>
        <w:t xml:space="preserve">对承包人不能按期竣工的，且拖延工期达到一定期限的，除支付约定违约金外，发包人有权解除合同，承包人应按发包人要求退场，并承担发包人的实际</w:t>
      </w:r>
      <w:r>
        <w:rPr>
          <w:rFonts w:hint="eastAsia" w:ascii="宋体" w:hAnsi="宋体" w:cs="宋体"/>
          <w:sz w:val="24"/>
          <w:szCs w:val="24"/>
          <w:u w:val="single"/>
          <w:lang w:bidi="ar"/>
        </w:rPr>
        <w:t xml:space="preserve">损失</w:t>
      </w:r>
      <w:r>
        <w:rPr>
          <w:rFonts w:ascii="宋体" w:hAnsi="宋体" w:cs="宋体"/>
          <w:sz w:val="24"/>
          <w:szCs w:val="24"/>
          <w:lang w:bidi="ar"/>
        </w:rPr>
        <w:t xml:space="preserve">。</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因承包人原因造成工期延误，逾</w:t>
      </w:r>
      <w:bookmarkStart w:id="257" w:name="_Toc312678014"/>
      <w:r/>
      <w:bookmarkStart w:id="258" w:name="_Toc318581171"/>
      <w:r>
        <w:rPr>
          <w:rFonts w:hint="eastAsia" w:ascii="宋体" w:hAnsi="宋体" w:cs="宋体"/>
          <w:sz w:val="24"/>
          <w:szCs w:val="24"/>
          <w:lang w:bidi="ar"/>
        </w:rPr>
        <w:t xml:space="preserve">期竣工违约金的上限：</w:t>
      </w:r>
      <w:r>
        <w:rPr>
          <w:rFonts w:hint="eastAsia" w:ascii="宋体" w:hAnsi="宋体" w:cs="宋体"/>
          <w:color w:val="000000"/>
          <w:sz w:val="24"/>
          <w:szCs w:val="24"/>
          <w:u w:val="single"/>
          <w:lang w:val="en-US" w:eastAsia="zh-CN" w:bidi="ar"/>
        </w:rPr>
        <w:t xml:space="preserve">/</w:t>
      </w:r>
      <w:r>
        <w:rPr>
          <w:rFonts w:hint="eastAsia" w:ascii="宋体" w:hAnsi="宋体" w:cs="宋体"/>
          <w:color w:val="0000ff"/>
          <w:sz w:val="24"/>
          <w:szCs w:val="24"/>
          <w:lang w:bidi="ar"/>
        </w:rPr>
        <w:t xml:space="preserve">。</w:t>
      </w:r>
      <w:r>
        <w:rPr>
          <w:rFonts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ascii="宋体" w:hAnsi="宋体" w:cs="宋体"/>
          <w:sz w:val="24"/>
          <w:szCs w:val="24"/>
          <w:lang w:bidi="ar"/>
        </w:rPr>
        <w:t xml:space="preserve">注：如因</w:t>
      </w:r>
      <w:r>
        <w:rPr>
          <w:rFonts w:hint="eastAsia" w:ascii="宋体" w:hAnsi="宋体" w:cs="宋体"/>
          <w:sz w:val="24"/>
          <w:szCs w:val="24"/>
          <w:lang w:bidi="ar"/>
        </w:rPr>
        <w:t xml:space="preserve">承包人原因造成工期延误，逾期所增加的监理费用由承包人承担；（逾期竣工违约金不包含此费用）</w:t>
      </w:r>
      <w:r>
        <w:rPr>
          <w:rFonts w:hint="eastAsia" w:ascii="宋体" w:hAnsi="宋体" w:cs="宋体"/>
          <w:sz w:val="24"/>
          <w:szCs w:val="24"/>
          <w:lang w:bidi="ar"/>
        </w:rPr>
      </w:r>
      <w:r/>
    </w:p>
    <w:p>
      <w:pPr>
        <w:pStyle w:val="737"/>
        <w:ind w:left="0" w:right="0" w:firstLine="480"/>
        <w:pageBreakBefore w:val="0"/>
        <w:spacing w:line="360" w:lineRule="auto"/>
        <w:widowControl w:val="off"/>
        <w:rPr>
          <w:rFonts w:hint="eastAsia" w:ascii="宋体" w:hAnsi="宋体" w:cs="宋体"/>
          <w:sz w:val="24"/>
          <w:szCs w:val="24"/>
        </w:rPr>
      </w:pPr>
      <w:r/>
      <w:bookmarkEnd w:id="257"/>
      <w:r/>
      <w:bookmarkEnd w:id="258"/>
      <w:r>
        <w:rPr>
          <w:rFonts w:hint="eastAsia" w:ascii="宋体" w:hAnsi="宋体" w:cs="宋体"/>
          <w:sz w:val="24"/>
          <w:szCs w:val="24"/>
          <w:lang w:bidi="ar"/>
        </w:rPr>
        <w:t xml:space="preserve">7</w:t>
      </w:r>
      <w:bookmarkStart w:id="259" w:name="_Toc304295549"/>
      <w:r/>
      <w:bookmarkStart w:id="260" w:name="_Toc312678015"/>
      <w:r/>
      <w:bookmarkStart w:id="261" w:name="_Toc297123519"/>
      <w:r/>
      <w:bookmarkStart w:id="262" w:name="_Toc300934971"/>
      <w:r/>
      <w:bookmarkStart w:id="263" w:name="_Toc303539128"/>
      <w:r/>
      <w:bookmarkStart w:id="264" w:name="_Toc297216178"/>
      <w:r>
        <w:rPr>
          <w:rFonts w:hint="eastAsia" w:ascii="宋体" w:hAnsi="宋体" w:cs="宋体"/>
          <w:sz w:val="24"/>
          <w:szCs w:val="24"/>
          <w:lang w:bidi="ar"/>
        </w:rPr>
        <w:t xml:space="preserve">.6 不</w:t>
      </w:r>
      <w:bookmarkEnd w:id="259"/>
      <w:r/>
      <w:bookmarkEnd w:id="260"/>
      <w:r/>
      <w:bookmarkEnd w:id="261"/>
      <w:r/>
      <w:bookmarkEnd w:id="262"/>
      <w:r/>
      <w:bookmarkEnd w:id="263"/>
      <w:r/>
      <w:bookmarkEnd w:id="264"/>
      <w:r>
        <w:rPr>
          <w:rFonts w:hint="eastAsia" w:ascii="宋体" w:hAnsi="宋体" w:cs="宋体"/>
          <w:sz w:val="24"/>
          <w:szCs w:val="24"/>
          <w:lang w:bidi="ar"/>
        </w:rPr>
        <w:t xml:space="preserve">利物质条件</w:t>
      </w:r>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rPr>
      </w:pPr>
      <w:r/>
      <w:bookmarkStart w:id="265" w:name="_Toc304295550"/>
      <w:r/>
      <w:bookmarkStart w:id="266" w:name="_Toc303539129"/>
      <w:r/>
      <w:bookmarkStart w:id="267" w:name="_Toc297216179"/>
      <w:r/>
      <w:bookmarkStart w:id="268" w:name="_Toc297123520"/>
      <w:r/>
      <w:bookmarkStart w:id="269" w:name="_Toc312678016"/>
      <w:r/>
      <w:bookmarkStart w:id="270" w:name="_Toc318581172"/>
      <w:r/>
      <w:bookmarkStart w:id="271" w:name="_Toc300934972"/>
      <w:r>
        <w:rPr>
          <w:rFonts w:hint="eastAsia" w:ascii="宋体" w:hAnsi="宋体" w:cs="宋体"/>
          <w:sz w:val="24"/>
          <w:szCs w:val="24"/>
          <w:lang w:bidi="ar"/>
        </w:rPr>
        <w:t xml:space="preserve">不利物质条件的其他情形和有关约定：</w:t>
      </w:r>
      <w:r>
        <w:rPr>
          <w:rFonts w:hint="eastAsia" w:ascii="宋体" w:hAnsi="宋体" w:cs="宋体"/>
          <w:sz w:val="24"/>
          <w:szCs w:val="24"/>
          <w:u w:val="single"/>
          <w:lang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 w:val="24"/>
          <w:szCs w:val="24"/>
        </w:rPr>
      </w:r>
      <w:r/>
    </w:p>
    <w:p>
      <w:pPr>
        <w:pStyle w:val="737"/>
        <w:ind w:left="0" w:right="0" w:firstLine="480"/>
        <w:pageBreakBefore w:val="0"/>
        <w:spacing w:line="360" w:lineRule="auto"/>
        <w:widowControl w:val="off"/>
        <w:rPr>
          <w:rFonts w:hint="eastAsia" w:ascii="宋体" w:hAnsi="宋体" w:cs="宋体"/>
          <w:sz w:val="24"/>
          <w:szCs w:val="24"/>
        </w:rPr>
        <w:outlineLvl w:val="0"/>
      </w:pPr>
      <w:r/>
      <w:bookmarkEnd w:id="265"/>
      <w:r/>
      <w:bookmarkEnd w:id="266"/>
      <w:r/>
      <w:bookmarkEnd w:id="267"/>
      <w:r/>
      <w:bookmarkEnd w:id="268"/>
      <w:r/>
      <w:bookmarkEnd w:id="269"/>
      <w:r/>
      <w:bookmarkEnd w:id="270"/>
      <w:r/>
      <w:bookmarkEnd w:id="271"/>
      <w:r/>
      <w:bookmarkStart w:id="272" w:name="_Toc24842"/>
      <w:r>
        <w:rPr>
          <w:rFonts w:hint="eastAsia" w:ascii="宋体" w:hAnsi="宋体" w:cs="宋体"/>
          <w:sz w:val="24"/>
          <w:szCs w:val="24"/>
          <w:lang w:bidi="ar"/>
        </w:rPr>
        <w:t xml:space="preserve">7.9 提前竣工的奖励</w:t>
      </w:r>
      <w:bookmarkEnd w:id="272"/>
      <w:r>
        <w:rPr>
          <w:rFonts w:hint="eastAsia" w:ascii="宋体" w:hAnsi="宋体" w:cs="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7.9.2提前竣工的奖励：</w:t>
      </w:r>
      <w:r>
        <w:rPr>
          <w:rFonts w:hint="eastAsia" w:ascii="宋体" w:hAnsi="宋体" w:cs="宋体"/>
          <w:sz w:val="24"/>
          <w:szCs w:val="24"/>
          <w:u w:val="single"/>
          <w:lang w:bidi="ar"/>
        </w:rPr>
        <w:t xml:space="preserve">    /     </w:t>
      </w:r>
      <w:r>
        <w:rPr>
          <w:rFonts w:hint="eastAsia" w:ascii="宋体" w:hAnsi="宋体" w:cs="宋体"/>
          <w:sz w:val="24"/>
          <w:szCs w:val="24"/>
          <w:lang w:bidi="ar"/>
        </w:rPr>
        <w:t xml:space="preserve">。</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lang w:bidi="ar"/>
        </w:rPr>
        <w:t xml:space="preserve">7.10补充条款：</w:t>
      </w:r>
      <w:r>
        <w:rPr>
          <w:rFonts w:hint="eastAsia" w:ascii="宋体" w:hAnsi="宋体" w:cs="宋体"/>
          <w:sz w:val="24"/>
          <w:szCs w:val="24"/>
          <w:u w:val="single"/>
          <w:lang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cs="宋体"/>
          <w:sz w:val="24"/>
          <w:szCs w:val="24"/>
          <w:u w:val="single"/>
          <w:lang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rPr>
          <w:rFonts w:hint="eastAsia" w:ascii="宋体" w:hAnsi="宋体" w:cs="宋体"/>
          <w:sz w:val="24"/>
          <w:szCs w:val="24"/>
          <w:u w:val="single"/>
          <w:lang w:bidi="ar"/>
        </w:rPr>
      </w:r>
      <w:r/>
    </w:p>
    <w:p>
      <w:pPr>
        <w:pStyle w:val="741"/>
        <w:ind w:left="0" w:right="0" w:firstLine="0"/>
        <w:pageBreakBefore w:val="0"/>
        <w:spacing w:before="0" w:after="0" w:line="360" w:lineRule="auto"/>
        <w:widowControl w:val="off"/>
        <w:rPr>
          <w:rFonts w:ascii="宋体" w:hAnsi="宋体"/>
          <w:b w:val="0"/>
          <w:sz w:val="24"/>
          <w:szCs w:val="24"/>
        </w:rPr>
      </w:pPr>
      <w:r>
        <w:rPr>
          <w:rFonts w:ascii="宋体" w:hAnsi="宋体"/>
          <w:b w:val="0"/>
          <w:sz w:val="24"/>
          <w:szCs w:val="24"/>
        </w:rPr>
        <w:t xml:space="preserve">8. </w:t>
      </w:r>
      <w:r>
        <w:rPr>
          <w:rFonts w:hint="eastAsia" w:ascii="宋体" w:hAnsi="宋体"/>
          <w:b w:val="0"/>
          <w:sz w:val="24"/>
          <w:szCs w:val="24"/>
        </w:rPr>
        <w:t xml:space="preserve">材料与设备</w:t>
      </w:r>
      <w:bookmarkEnd w:id="231"/>
      <w:r>
        <w:rPr>
          <w:rFonts w:ascii="宋体" w:hAnsi="宋体"/>
          <w:b w:val="0"/>
          <w:sz w:val="24"/>
          <w:szCs w:val="24"/>
        </w:rPr>
      </w:r>
      <w:r/>
    </w:p>
    <w:p>
      <w:pPr>
        <w:pStyle w:val="737"/>
        <w:ind w:left="0" w:right="0" w:firstLine="480"/>
        <w:pageBreakBefore w:val="0"/>
        <w:spacing w:line="360" w:lineRule="auto"/>
        <w:widowControl w:val="off"/>
        <w:rPr>
          <w:rFonts w:ascii="宋体" w:hAnsi="宋体"/>
          <w:sz w:val="24"/>
          <w:szCs w:val="24"/>
        </w:rPr>
      </w:pPr>
      <w:r/>
      <w:bookmarkEnd w:id="211"/>
      <w:r/>
      <w:bookmarkEnd w:id="212"/>
      <w:r/>
      <w:bookmarkEnd w:id="213"/>
      <w:r/>
      <w:bookmarkEnd w:id="214"/>
      <w:r/>
      <w:bookmarkEnd w:id="215"/>
      <w:r/>
      <w:bookmarkEnd w:id="216"/>
      <w:r/>
      <w:bookmarkEnd w:id="217"/>
      <w:r/>
      <w:bookmarkEnd w:id="218"/>
      <w:r/>
      <w:bookmarkEnd w:id="219"/>
      <w:r/>
      <w:bookmarkEnd w:id="220"/>
      <w:r>
        <w:rPr>
          <w:rFonts w:ascii="宋体" w:hAnsi="宋体"/>
          <w:sz w:val="24"/>
          <w:szCs w:val="24"/>
        </w:rPr>
        <w:t xml:space="preserve">8</w:t>
      </w:r>
      <w:bookmarkStart w:id="273" w:name="_Toc280868654"/>
      <w:r/>
      <w:bookmarkStart w:id="274" w:name="_Toc297120467"/>
      <w:r/>
      <w:bookmarkStart w:id="275" w:name="_Toc296346668"/>
      <w:r/>
      <w:bookmarkStart w:id="276" w:name="_Toc312677493"/>
      <w:r/>
      <w:bookmarkStart w:id="277" w:name="_Toc297048353"/>
      <w:r/>
      <w:bookmarkStart w:id="278" w:name="_Toc312678019"/>
      <w:r/>
      <w:bookmarkStart w:id="279" w:name="_Toc296944506"/>
      <w:r/>
      <w:bookmarkStart w:id="280" w:name="_Toc296503167"/>
      <w:r/>
      <w:bookmarkStart w:id="281" w:name="_Toc300934979"/>
      <w:r/>
      <w:bookmarkStart w:id="282" w:name="_Toc292559877"/>
      <w:r/>
      <w:bookmarkStart w:id="283" w:name="_Toc296890995"/>
      <w:r/>
      <w:bookmarkStart w:id="284" w:name="_Toc296891207"/>
      <w:r/>
      <w:bookmarkStart w:id="285" w:name="_Toc280868656"/>
      <w:r/>
      <w:bookmarkStart w:id="286" w:name="_Toc267251424"/>
      <w:r/>
      <w:bookmarkStart w:id="287" w:name="_Toc280868655"/>
      <w:r/>
      <w:bookmarkStart w:id="288" w:name="_Toc297123527"/>
      <w:r/>
      <w:bookmarkStart w:id="289" w:name="_Toc297216186"/>
      <w:r/>
      <w:bookmarkStart w:id="290" w:name="_Toc292559372"/>
      <w:r/>
      <w:bookmarkStart w:id="291" w:name="_Toc304295556"/>
      <w:r/>
      <w:bookmarkStart w:id="292" w:name="_Toc296347166"/>
      <w:r/>
      <w:bookmarkStart w:id="293" w:name="_Toc303539136"/>
      <w:r>
        <w:rPr>
          <w:rFonts w:ascii="宋体" w:hAnsi="宋体"/>
          <w:sz w:val="24"/>
          <w:szCs w:val="24"/>
        </w:rPr>
        <w:t xml:space="preserve">.4</w:t>
      </w:r>
      <w:r>
        <w:rPr>
          <w:rFonts w:hint="eastAsia" w:ascii="宋体" w:hAnsi="宋体"/>
          <w:sz w:val="24"/>
          <w:szCs w:val="24"/>
        </w:rPr>
        <w:t xml:space="preserve">材料与工程设备的保管与使用</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8"/>
      <w:r/>
      <w:bookmarkEnd w:id="289"/>
      <w:r/>
      <w:bookmarkEnd w:id="290"/>
      <w:r/>
      <w:bookmarkEnd w:id="291"/>
      <w:r/>
      <w:bookmarkEnd w:id="292"/>
      <w:r/>
      <w:bookmarkEnd w:id="293"/>
      <w:r>
        <w:rPr>
          <w:rFonts w:ascii="宋体" w:hAnsi="宋体"/>
          <w:sz w:val="24"/>
          <w:szCs w:val="24"/>
        </w:rPr>
        <w:t xml:space="preserve">8</w:t>
      </w:r>
      <w:bookmarkStart w:id="294" w:name="_Toc297048354"/>
      <w:r/>
      <w:bookmarkStart w:id="295" w:name="_Toc292559373"/>
      <w:r/>
      <w:bookmarkStart w:id="296" w:name="_Toc312677494"/>
      <w:r/>
      <w:bookmarkStart w:id="297" w:name="_Toc296346669"/>
      <w:r/>
      <w:bookmarkStart w:id="298" w:name="_Toc296944507"/>
      <w:r/>
      <w:bookmarkStart w:id="299" w:name="_Toc296890996"/>
      <w:r/>
      <w:bookmarkStart w:id="300" w:name="_Toc303539137"/>
      <w:r/>
      <w:bookmarkStart w:id="301" w:name="_Toc296891208"/>
      <w:r/>
      <w:bookmarkStart w:id="302" w:name="_Toc292559878"/>
      <w:r/>
      <w:bookmarkStart w:id="303" w:name="_Toc297123528"/>
      <w:r/>
      <w:bookmarkStart w:id="304" w:name="_Toc297120468"/>
      <w:r/>
      <w:bookmarkStart w:id="305" w:name="_Toc300934980"/>
      <w:r/>
      <w:bookmarkStart w:id="306" w:name="_Toc296347167"/>
      <w:r/>
      <w:bookmarkStart w:id="307" w:name="_Toc312678020"/>
      <w:r/>
      <w:bookmarkStart w:id="308" w:name="_Toc318581173"/>
      <w:r/>
      <w:bookmarkStart w:id="309" w:name="_Toc304295557"/>
      <w:r/>
      <w:bookmarkStart w:id="310" w:name="_Toc296503168"/>
      <w:r/>
      <w:bookmarkStart w:id="311" w:name="_Toc297216187"/>
      <w:r>
        <w:rPr>
          <w:rFonts w:ascii="宋体" w:hAnsi="宋体"/>
          <w:sz w:val="24"/>
          <w:szCs w:val="24"/>
        </w:rPr>
        <w:t xml:space="preserve">.4.1</w:t>
      </w:r>
      <w:r>
        <w:rPr>
          <w:rFonts w:hint="eastAsia" w:ascii="宋体" w:hAnsi="宋体"/>
          <w:sz w:val="24"/>
          <w:szCs w:val="24"/>
        </w:rPr>
        <w:t xml:space="preserve">发包人供应的材料设备的保管费用的承担：</w:t>
      </w:r>
      <w:r>
        <w:rPr>
          <w:rFonts w:hint="eastAsia" w:ascii="宋体" w:hAnsi="宋体"/>
          <w:sz w:val="24"/>
          <w:szCs w:val="24"/>
          <w:u w:val="single"/>
        </w:rPr>
        <w:t xml:space="preserve">由承包人承担</w:t>
      </w:r>
      <w:r>
        <w:rPr>
          <w:rFonts w:hint="eastAsia" w:ascii="宋体" w:hAnsi="宋体"/>
          <w:sz w:val="24"/>
          <w:szCs w:val="24"/>
        </w:rPr>
        <w:t xml:space="preserve">。</w:t>
      </w:r>
      <w:bookmarkEnd w:id="295"/>
      <w:r/>
      <w:bookmarkEnd w:id="302"/>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312" w:name="_Toc14003"/>
      <w:r>
        <w:rPr>
          <w:rFonts w:ascii="宋体" w:hAnsi="宋体"/>
          <w:sz w:val="24"/>
          <w:szCs w:val="24"/>
        </w:rPr>
        <w:t xml:space="preserve">8.6 </w:t>
      </w:r>
      <w:r>
        <w:rPr>
          <w:rFonts w:hint="eastAsia" w:ascii="宋体" w:hAnsi="宋体"/>
          <w:sz w:val="24"/>
          <w:szCs w:val="24"/>
        </w:rPr>
        <w:t xml:space="preserve">样品</w:t>
      </w:r>
      <w:bookmarkEnd w:id="312"/>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8.6.1</w:t>
      </w:r>
      <w:r>
        <w:rPr>
          <w:rFonts w:hint="eastAsia" w:ascii="宋体" w:hAnsi="宋体"/>
          <w:sz w:val="24"/>
          <w:szCs w:val="24"/>
        </w:rPr>
        <w:t xml:space="preserve">样品的报送与封存</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需要承包人报送样品的材料或工程设备，样品的种类、名称、规格、数量要求：</w:t>
      </w:r>
      <w:r>
        <w:rPr>
          <w:rFonts w:hint="eastAsia" w:ascii="宋体" w:hAnsi="宋体"/>
          <w:sz w:val="24"/>
          <w:szCs w:val="24"/>
          <w:u w:val="single"/>
        </w:rPr>
        <w:t xml:space="preserve">投标中涉及的主要材料，在施工材料购买前，所有材质都须经发包人认可后方可购买，否则不予认可。</w:t>
      </w:r>
      <w:r>
        <w:rPr>
          <w:rFonts w:ascii="宋体" w:hAnsi="宋体"/>
          <w:sz w:val="24"/>
          <w:szCs w:val="24"/>
          <w:u w:val="single"/>
        </w:rPr>
      </w:r>
      <w:r/>
    </w:p>
    <w:p>
      <w:pPr>
        <w:pStyle w:val="737"/>
        <w:ind w:left="0" w:right="0" w:firstLine="480"/>
        <w:pageBreakBefore w:val="0"/>
        <w:spacing w:line="360" w:lineRule="auto"/>
        <w:widowControl w:val="off"/>
        <w:rPr>
          <w:rFonts w:ascii="宋体" w:hAnsi="宋体"/>
          <w:sz w:val="24"/>
          <w:szCs w:val="24"/>
        </w:rPr>
        <w:outlineLvl w:val="0"/>
      </w:pPr>
      <w:r/>
      <w:bookmarkStart w:id="313" w:name="_Toc25597"/>
      <w:r>
        <w:rPr>
          <w:rFonts w:ascii="宋体" w:hAnsi="宋体"/>
          <w:sz w:val="24"/>
          <w:szCs w:val="24"/>
        </w:rPr>
        <w:t xml:space="preserve">8.8 </w:t>
      </w:r>
      <w:r>
        <w:rPr>
          <w:rFonts w:hint="eastAsia" w:ascii="宋体" w:hAnsi="宋体"/>
          <w:sz w:val="24"/>
          <w:szCs w:val="24"/>
        </w:rPr>
        <w:t xml:space="preserve">施工设备和临时设施</w:t>
      </w:r>
      <w:bookmarkEnd w:id="313"/>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8.8.1 </w:t>
      </w:r>
      <w:r>
        <w:rPr>
          <w:rFonts w:hint="eastAsia" w:ascii="宋体" w:hAnsi="宋体"/>
          <w:sz w:val="24"/>
          <w:szCs w:val="24"/>
        </w:rPr>
        <w:t xml:space="preserve">承包人提供的施工设备和临时设施</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关于修建临时设施费用承担的约定：</w:t>
      </w:r>
      <w:r>
        <w:rPr>
          <w:rFonts w:hint="eastAsia" w:ascii="宋体" w:hAnsi="宋体"/>
          <w:sz w:val="24"/>
          <w:szCs w:val="24"/>
          <w:u w:val="single"/>
        </w:rPr>
        <w:t xml:space="preserve">由承包人承担</w:t>
      </w:r>
      <w:r>
        <w:rPr>
          <w:rFonts w:hint="eastAsia" w:ascii="宋体" w:hAnsi="宋体"/>
          <w:sz w:val="24"/>
          <w:szCs w:val="24"/>
        </w:rPr>
        <w:t xml:space="preserve">。</w:t>
      </w:r>
      <w:r>
        <w:rPr>
          <w:rFonts w:ascii="宋体" w:hAnsi="宋体"/>
          <w:sz w:val="24"/>
          <w:szCs w:val="24"/>
        </w:rPr>
      </w:r>
      <w:r/>
    </w:p>
    <w:p>
      <w:pPr>
        <w:pStyle w:val="741"/>
        <w:ind w:left="0" w:right="0" w:firstLine="0"/>
        <w:pageBreakBefore w:val="0"/>
        <w:spacing w:before="0" w:after="0" w:line="360" w:lineRule="auto"/>
        <w:widowControl w:val="off"/>
        <w:rPr>
          <w:rFonts w:ascii="宋体" w:hAnsi="宋体"/>
          <w:b w:val="0"/>
          <w:sz w:val="24"/>
          <w:szCs w:val="24"/>
        </w:rPr>
      </w:pPr>
      <w:r/>
      <w:bookmarkEnd w:id="294"/>
      <w:r/>
      <w:bookmarkEnd w:id="296"/>
      <w:r/>
      <w:bookmarkEnd w:id="297"/>
      <w:r/>
      <w:bookmarkEnd w:id="298"/>
      <w:r/>
      <w:bookmarkEnd w:id="299"/>
      <w:r/>
      <w:bookmarkEnd w:id="300"/>
      <w:r/>
      <w:bookmarkEnd w:id="301"/>
      <w:r/>
      <w:bookmarkEnd w:id="303"/>
      <w:r/>
      <w:bookmarkEnd w:id="304"/>
      <w:r/>
      <w:bookmarkEnd w:id="305"/>
      <w:r/>
      <w:bookmarkEnd w:id="306"/>
      <w:r/>
      <w:bookmarkEnd w:id="307"/>
      <w:r/>
      <w:bookmarkEnd w:id="308"/>
      <w:r/>
      <w:bookmarkEnd w:id="309"/>
      <w:r/>
      <w:bookmarkEnd w:id="310"/>
      <w:r/>
      <w:bookmarkEnd w:id="311"/>
      <w:r/>
      <w:bookmarkStart w:id="314" w:name="_Toc351203641"/>
      <w:r>
        <w:rPr>
          <w:rFonts w:ascii="宋体" w:hAnsi="宋体"/>
          <w:b w:val="0"/>
          <w:sz w:val="24"/>
          <w:szCs w:val="24"/>
        </w:rPr>
        <w:t xml:space="preserve">9</w:t>
      </w:r>
      <w:bookmarkEnd w:id="285"/>
      <w:r/>
      <w:bookmarkEnd w:id="286"/>
      <w:r/>
      <w:bookmarkEnd w:id="287"/>
      <w:r/>
      <w:bookmarkStart w:id="315" w:name="_Toc297216192"/>
      <w:r/>
      <w:bookmarkStart w:id="316" w:name="_Toc303539139"/>
      <w:r/>
      <w:bookmarkStart w:id="317" w:name="_Toc297123533"/>
      <w:r/>
      <w:bookmarkStart w:id="318" w:name="_Toc304295559"/>
      <w:r/>
      <w:bookmarkStart w:id="319" w:name="_Toc312677495"/>
      <w:r/>
      <w:bookmarkStart w:id="320" w:name="_Toc300934982"/>
      <w:r/>
      <w:bookmarkStart w:id="321" w:name="_Toc312678021"/>
      <w:r/>
      <w:bookmarkStart w:id="322" w:name="_Toc296891001"/>
      <w:r/>
      <w:bookmarkStart w:id="323" w:name="_Toc296503173"/>
      <w:r/>
      <w:bookmarkStart w:id="324" w:name="_Toc296347172"/>
      <w:r/>
      <w:bookmarkStart w:id="325" w:name="_Toc297048359"/>
      <w:r/>
      <w:bookmarkStart w:id="326" w:name="_Toc267251427"/>
      <w:r/>
      <w:bookmarkStart w:id="327" w:name="_Toc297120473"/>
      <w:r/>
      <w:bookmarkStart w:id="328" w:name="_Toc296944512"/>
      <w:r/>
      <w:bookmarkStart w:id="329" w:name="_Toc296346674"/>
      <w:r/>
      <w:bookmarkStart w:id="330" w:name="_Toc292559378"/>
      <w:r/>
      <w:bookmarkStart w:id="331" w:name="_Toc296891213"/>
      <w:r/>
      <w:bookmarkStart w:id="332" w:name="_Toc292559883"/>
      <w:r/>
      <w:bookmarkStart w:id="333" w:name="_Toc267251428"/>
      <w:r>
        <w:rPr>
          <w:rFonts w:ascii="宋体" w:hAnsi="宋体"/>
          <w:b w:val="0"/>
          <w:sz w:val="24"/>
          <w:szCs w:val="24"/>
        </w:rPr>
        <w:t xml:space="preserve">. </w:t>
      </w:r>
      <w:r>
        <w:rPr>
          <w:rFonts w:hint="eastAsia" w:ascii="宋体" w:hAnsi="宋体"/>
          <w:b w:val="0"/>
          <w:sz w:val="24"/>
          <w:szCs w:val="24"/>
        </w:rPr>
        <w:t xml:space="preserve">试验与检验</w:t>
      </w:r>
      <w:bookmarkEnd w:id="314"/>
      <w:r>
        <w:rPr>
          <w:rFonts w:ascii="宋体" w:hAnsi="宋体"/>
          <w:b w:val="0"/>
          <w:sz w:val="24"/>
          <w:szCs w:val="24"/>
        </w:rPr>
      </w:r>
      <w:r/>
    </w:p>
    <w:p>
      <w:pPr>
        <w:pStyle w:val="737"/>
        <w:ind w:left="0" w:right="0" w:firstLine="480"/>
        <w:pageBreakBefore w:val="0"/>
        <w:spacing w:line="360" w:lineRule="auto"/>
        <w:widowControl w:val="off"/>
        <w:rPr>
          <w:rFonts w:ascii="宋体" w:hAnsi="宋体"/>
          <w:sz w:val="24"/>
          <w:szCs w:val="24"/>
        </w:rPr>
      </w:pPr>
      <w:r/>
      <w:bookmarkEnd w:id="315"/>
      <w:r/>
      <w:bookmarkEnd w:id="316"/>
      <w:r/>
      <w:bookmarkEnd w:id="317"/>
      <w:r/>
      <w:bookmarkEnd w:id="318"/>
      <w:r/>
      <w:bookmarkEnd w:id="319"/>
      <w:r/>
      <w:bookmarkEnd w:id="320"/>
      <w:r/>
      <w:bookmarkEnd w:id="321"/>
      <w:r>
        <w:rPr>
          <w:rFonts w:ascii="宋体" w:hAnsi="宋体"/>
          <w:sz w:val="24"/>
          <w:szCs w:val="24"/>
        </w:rPr>
        <w:t xml:space="preserve">9</w:t>
      </w:r>
      <w:bookmarkStart w:id="334" w:name="_Toc297216193"/>
      <w:r/>
      <w:bookmarkStart w:id="335" w:name="_Toc303539140"/>
      <w:r/>
      <w:bookmarkStart w:id="336" w:name="_Toc300934983"/>
      <w:r/>
      <w:bookmarkStart w:id="337" w:name="_Toc297123534"/>
      <w:r/>
      <w:bookmarkStart w:id="338" w:name="_Toc312677496"/>
      <w:r/>
      <w:bookmarkStart w:id="339" w:name="_Toc312678022"/>
      <w:r/>
      <w:bookmarkStart w:id="340" w:name="_Toc304295560"/>
      <w:r>
        <w:rPr>
          <w:rFonts w:ascii="宋体" w:hAnsi="宋体"/>
          <w:sz w:val="24"/>
          <w:szCs w:val="24"/>
        </w:rPr>
        <w:t xml:space="preserve">.1</w:t>
      </w:r>
      <w:r>
        <w:rPr>
          <w:rFonts w:hint="eastAsia" w:ascii="宋体" w:hAnsi="宋体"/>
          <w:sz w:val="24"/>
          <w:szCs w:val="24"/>
        </w:rPr>
        <w:t xml:space="preserve">试验设备与试验人员</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bookmarkEnd w:id="334"/>
      <w:r/>
      <w:bookmarkEnd w:id="335"/>
      <w:r/>
      <w:bookmarkEnd w:id="336"/>
      <w:r/>
      <w:bookmarkEnd w:id="337"/>
      <w:r/>
      <w:bookmarkEnd w:id="338"/>
      <w:r/>
      <w:bookmarkEnd w:id="339"/>
      <w:r/>
      <w:bookmarkEnd w:id="340"/>
      <w:r>
        <w:rPr>
          <w:rFonts w:ascii="宋体" w:hAnsi="宋体"/>
          <w:sz w:val="24"/>
          <w:szCs w:val="24"/>
        </w:rPr>
        <w:t xml:space="preserve">9</w:t>
      </w:r>
      <w:bookmarkStart w:id="341" w:name="_Toc300934984"/>
      <w:r/>
      <w:bookmarkStart w:id="342" w:name="_Toc297216194"/>
      <w:r/>
      <w:bookmarkStart w:id="343" w:name="_Toc312678023"/>
      <w:r/>
      <w:bookmarkStart w:id="344" w:name="_Toc312677497"/>
      <w:r/>
      <w:bookmarkStart w:id="345" w:name="_Toc304295561"/>
      <w:r/>
      <w:bookmarkStart w:id="346" w:name="_Toc303539141"/>
      <w:r/>
      <w:bookmarkStart w:id="347" w:name="_Toc297123535"/>
      <w:r/>
      <w:bookmarkStart w:id="348" w:name="_Toc318581174"/>
      <w:r>
        <w:rPr>
          <w:rFonts w:ascii="宋体" w:hAnsi="宋体"/>
          <w:sz w:val="24"/>
          <w:szCs w:val="24"/>
        </w:rPr>
        <w:t xml:space="preserve">.1.2 </w:t>
      </w:r>
      <w:r>
        <w:rPr>
          <w:rFonts w:hint="eastAsia" w:ascii="宋体" w:hAnsi="宋体"/>
          <w:sz w:val="24"/>
          <w:szCs w:val="24"/>
        </w:rPr>
        <w:t xml:space="preserve">试验设备</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施工现场需要配置的试验场所：</w:t>
      </w:r>
      <w:bookmarkEnd w:id="341"/>
      <w:r/>
      <w:bookmarkEnd w:id="342"/>
      <w:r/>
      <w:bookmarkEnd w:id="343"/>
      <w:r/>
      <w:bookmarkEnd w:id="344"/>
      <w:r/>
      <w:bookmarkEnd w:id="345"/>
      <w:r/>
      <w:bookmarkEnd w:id="346"/>
      <w:r/>
      <w:bookmarkEnd w:id="347"/>
      <w:r/>
      <w:bookmarkStart w:id="349" w:name="_Toc312677498"/>
      <w:r/>
      <w:bookmarkStart w:id="350" w:name="_Toc303539142"/>
      <w:r/>
      <w:bookmarkStart w:id="351" w:name="_Toc297123536"/>
      <w:r/>
      <w:bookmarkStart w:id="352" w:name="_Toc312678024"/>
      <w:r/>
      <w:bookmarkStart w:id="353" w:name="_Toc300934985"/>
      <w:r/>
      <w:bookmarkStart w:id="354" w:name="_Toc304295562"/>
      <w:r/>
      <w:bookmarkStart w:id="355" w:name="_Toc297216195"/>
      <w:r>
        <w:rPr>
          <w:rFonts w:hint="eastAsia" w:ascii="宋体" w:hAnsi="宋体"/>
          <w:sz w:val="24"/>
          <w:szCs w:val="24"/>
          <w:u w:val="single"/>
        </w:rPr>
        <w:t xml:space="preserve">由承包人提供</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施工现场需要配备的试验设备：</w:t>
      </w:r>
      <w:r>
        <w:rPr>
          <w:rFonts w:hint="eastAsia" w:ascii="宋体" w:hAnsi="宋体"/>
          <w:sz w:val="24"/>
          <w:szCs w:val="24"/>
          <w:u w:val="single"/>
        </w:rPr>
        <w:t xml:space="preserve">由承包人提供</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施工现场需要具备的其他试验条件：</w:t>
      </w:r>
      <w:r>
        <w:rPr>
          <w:rFonts w:hint="eastAsia" w:ascii="宋体" w:hAnsi="宋体"/>
          <w:sz w:val="24"/>
          <w:szCs w:val="24"/>
          <w:u w:val="single"/>
        </w:rPr>
        <w:t xml:space="preserve">由承包人提供</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356" w:name="_Toc24956"/>
      <w:r>
        <w:rPr>
          <w:rFonts w:ascii="宋体" w:hAnsi="宋体"/>
          <w:sz w:val="24"/>
          <w:szCs w:val="24"/>
        </w:rPr>
        <w:t xml:space="preserve">9.4 </w:t>
      </w:r>
      <w:r>
        <w:rPr>
          <w:rFonts w:hint="eastAsia" w:ascii="宋体" w:hAnsi="宋体"/>
          <w:sz w:val="24"/>
          <w:szCs w:val="24"/>
        </w:rPr>
        <w:t xml:space="preserve">现场工艺试验</w:t>
      </w:r>
      <w:bookmarkEnd w:id="356"/>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现场工艺试验的有关约定：</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741"/>
        <w:ind w:left="0" w:right="0" w:firstLine="0"/>
        <w:pageBreakBefore w:val="0"/>
        <w:spacing w:before="0" w:after="0" w:line="360" w:lineRule="auto"/>
        <w:widowControl w:val="off"/>
        <w:rPr>
          <w:rFonts w:ascii="宋体" w:hAnsi="宋体"/>
          <w:b w:val="0"/>
          <w:sz w:val="24"/>
          <w:szCs w:val="24"/>
        </w:rPr>
      </w:pPr>
      <w:r/>
      <w:bookmarkEnd w:id="348"/>
      <w:r/>
      <w:bookmarkEnd w:id="349"/>
      <w:r/>
      <w:bookmarkEnd w:id="350"/>
      <w:r/>
      <w:bookmarkEnd w:id="351"/>
      <w:r/>
      <w:bookmarkEnd w:id="352"/>
      <w:r/>
      <w:bookmarkEnd w:id="353"/>
      <w:r/>
      <w:bookmarkEnd w:id="354"/>
      <w:r/>
      <w:bookmarkEnd w:id="355"/>
      <w:r/>
      <w:bookmarkStart w:id="357" w:name="_Toc351203642"/>
      <w:r>
        <w:rPr>
          <w:rFonts w:ascii="宋体" w:hAnsi="宋体"/>
          <w:b w:val="0"/>
          <w:sz w:val="24"/>
          <w:szCs w:val="24"/>
        </w:rPr>
        <w:t xml:space="preserve">1</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Start w:id="358" w:name="_Toc300934989"/>
      <w:r/>
      <w:bookmarkStart w:id="359" w:name="_Toc297123540"/>
      <w:r/>
      <w:bookmarkStart w:id="360" w:name="_Toc297216199"/>
      <w:r/>
      <w:bookmarkStart w:id="361" w:name="_Toc296347192"/>
      <w:r/>
      <w:bookmarkStart w:id="362" w:name="_Toc292559903"/>
      <w:r/>
      <w:bookmarkStart w:id="363" w:name="_Toc297120493"/>
      <w:r/>
      <w:bookmarkStart w:id="364" w:name="_Toc297048379"/>
      <w:r/>
      <w:bookmarkStart w:id="365" w:name="_Toc296891233"/>
      <w:r/>
      <w:bookmarkStart w:id="366" w:name="_Toc296944532"/>
      <w:r/>
      <w:bookmarkStart w:id="367" w:name="_Toc304295566"/>
      <w:r/>
      <w:bookmarkStart w:id="368" w:name="_Toc292559398"/>
      <w:r/>
      <w:bookmarkStart w:id="369" w:name="_Toc296891021"/>
      <w:r/>
      <w:bookmarkStart w:id="370" w:name="_Toc296346694"/>
      <w:r/>
      <w:bookmarkStart w:id="371" w:name="_Toc296503193"/>
      <w:r/>
      <w:bookmarkStart w:id="372" w:name="_Toc303539146"/>
      <w:r/>
      <w:bookmarkStart w:id="373" w:name="_Toc312677499"/>
      <w:r/>
      <w:bookmarkStart w:id="374" w:name="_Toc312678025"/>
      <w:r/>
      <w:bookmarkStart w:id="375" w:name="_Toc267251435"/>
      <w:r/>
      <w:bookmarkStart w:id="376" w:name="_Toc267251440"/>
      <w:r/>
      <w:bookmarkStart w:id="377" w:name="_Toc267251437"/>
      <w:r/>
      <w:bookmarkStart w:id="378" w:name="_Toc267251442"/>
      <w:r/>
      <w:bookmarkStart w:id="379" w:name="_Toc267251433"/>
      <w:r/>
      <w:bookmarkStart w:id="380" w:name="_Toc267251439"/>
      <w:r/>
      <w:bookmarkStart w:id="381" w:name="_Toc267251441"/>
      <w:r>
        <w:rPr>
          <w:rFonts w:ascii="宋体" w:hAnsi="宋体"/>
          <w:b w:val="0"/>
          <w:sz w:val="24"/>
          <w:szCs w:val="24"/>
        </w:rPr>
        <w:t xml:space="preserve">0. </w:t>
      </w:r>
      <w:r>
        <w:rPr>
          <w:rFonts w:hint="eastAsia" w:ascii="宋体" w:hAnsi="宋体"/>
          <w:b w:val="0"/>
          <w:sz w:val="24"/>
          <w:szCs w:val="24"/>
        </w:rPr>
        <w:t xml:space="preserve">变更</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ascii="宋体" w:hAnsi="宋体"/>
          <w:b w:val="0"/>
          <w:sz w:val="24"/>
          <w:szCs w:val="24"/>
        </w:rPr>
      </w:r>
      <w:r/>
    </w:p>
    <w:p>
      <w:pPr>
        <w:pStyle w:val="737"/>
        <w:ind w:left="0" w:right="0" w:firstLine="480"/>
        <w:pageBreakBefore w:val="0"/>
        <w:spacing w:line="360" w:lineRule="auto"/>
        <w:widowControl w:val="off"/>
        <w:rPr>
          <w:rFonts w:ascii="宋体" w:hAnsi="宋体"/>
          <w:color w:val="000000"/>
          <w:sz w:val="24"/>
          <w:szCs w:val="24"/>
          <w:highlight w:val="none"/>
        </w:rPr>
      </w:pPr>
      <w:r/>
      <w:bookmarkEnd w:id="373"/>
      <w:r/>
      <w:bookmarkEnd w:id="374"/>
      <w:r/>
      <w:bookmarkStart w:id="382" w:name="_Toc297216200"/>
      <w:r/>
      <w:bookmarkStart w:id="383" w:name="_Toc303539147"/>
      <w:r/>
      <w:bookmarkStart w:id="384" w:name="_Toc292559904"/>
      <w:r/>
      <w:bookmarkStart w:id="385" w:name="_Toc297048380"/>
      <w:r/>
      <w:bookmarkStart w:id="386" w:name="_Toc296944533"/>
      <w:r/>
      <w:bookmarkStart w:id="387" w:name="_Toc297120494"/>
      <w:r/>
      <w:bookmarkStart w:id="388" w:name="_Toc296347193"/>
      <w:r/>
      <w:bookmarkStart w:id="389" w:name="_Toc304295567"/>
      <w:r/>
      <w:bookmarkStart w:id="390" w:name="_Toc300934990"/>
      <w:r/>
      <w:bookmarkStart w:id="391" w:name="_Toc312678026"/>
      <w:r/>
      <w:bookmarkStart w:id="392" w:name="_Toc297123541"/>
      <w:r/>
      <w:bookmarkStart w:id="393" w:name="_Toc312677500"/>
      <w:r/>
      <w:bookmarkStart w:id="394" w:name="_Toc296891022"/>
      <w:r/>
      <w:bookmarkStart w:id="395" w:name="_Toc292559399"/>
      <w:r/>
      <w:bookmarkStart w:id="396" w:name="_Toc296346695"/>
      <w:r/>
      <w:bookmarkStart w:id="397" w:name="_Toc296891234"/>
      <w:r/>
      <w:bookmarkStart w:id="398" w:name="_Toc296503194"/>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变更的范围</w:t>
      </w:r>
      <w:r>
        <w:rPr>
          <w:rFonts w:ascii="宋体" w:hAnsi="宋体"/>
          <w:color w:val="000000"/>
          <w:sz w:val="24"/>
          <w:szCs w:val="24"/>
          <w:highlight w:val="none"/>
        </w:rPr>
      </w:r>
      <w:r/>
    </w:p>
    <w:p>
      <w:pPr>
        <w:pStyle w:val="737"/>
        <w:ind w:left="0" w:right="0" w:firstLine="480"/>
        <w:jc w:val="left"/>
        <w:keepLines w:val="0"/>
        <w:keepNext w:val="0"/>
        <w:pageBreakBefore w:val="0"/>
        <w:spacing w:line="360" w:lineRule="auto"/>
        <w:widowControl w:val="off"/>
        <w:rPr>
          <w:rFonts w:hint="eastAsia" w:ascii="宋体" w:hAnsi="宋体" w:cs="仿宋"/>
          <w:color w:val="000000"/>
          <w:sz w:val="24"/>
          <w:szCs w:val="24"/>
          <w:highlight w:val="none"/>
          <w:u w:val="single"/>
        </w:rPr>
      </w:pPr>
      <w:r>
        <w:rPr>
          <w:rFonts w:hint="eastAsia" w:ascii="宋体" w:hAnsi="宋体"/>
          <w:color w:val="000000"/>
          <w:sz w:val="24"/>
          <w:szCs w:val="24"/>
          <w:highlight w:val="none"/>
        </w:rPr>
        <w:t xml:space="preserve">关于变更的范围的约定：</w:t>
      </w:r>
      <w:r>
        <w:rPr>
          <w:rFonts w:ascii="宋体" w:hAnsi="宋体"/>
          <w:color w:val="000000"/>
          <w:sz w:val="24"/>
          <w:szCs w:val="24"/>
          <w:highlight w:val="none"/>
          <w:u w:val="single"/>
        </w:rPr>
        <w:t xml:space="preserve"> </w:t>
      </w:r>
      <w:r>
        <w:rPr>
          <w:rFonts w:hint="eastAsia" w:ascii="宋体" w:hAnsi="宋体" w:cs="仿宋"/>
          <w:color w:val="000000"/>
          <w:sz w:val="24"/>
          <w:szCs w:val="24"/>
          <w:highlight w:val="none"/>
          <w:u w:val="single"/>
        </w:rPr>
        <w:t xml:space="preserve">设计变更、现场签证、新增减工程和工程量清单漏项。发包人提出的变更，变更内容以设计变更图纸或发包人、监理方、跟踪审计</w:t>
      </w:r>
      <w:r>
        <w:rPr>
          <w:rFonts w:hint="eastAsia" w:ascii="宋体" w:hAnsi="宋体" w:cs="仿宋"/>
          <w:color w:val="000000"/>
          <w:sz w:val="24"/>
          <w:szCs w:val="24"/>
          <w:highlight w:val="none"/>
          <w:u w:val="single"/>
          <w:lang w:eastAsia="zh-CN"/>
        </w:rPr>
        <w:t xml:space="preserve">人员</w:t>
      </w:r>
      <w:r>
        <w:rPr>
          <w:rFonts w:hint="eastAsia" w:ascii="宋体" w:hAnsi="宋体" w:cs="仿宋"/>
          <w:color w:val="000000"/>
          <w:sz w:val="24"/>
          <w:szCs w:val="24"/>
          <w:highlight w:val="none"/>
          <w:u w:val="single"/>
        </w:rPr>
        <w:t xml:space="preserve">共同签发的签证单为准；</w:t>
      </w:r>
      <w:r>
        <w:rPr>
          <w:rFonts w:hint="eastAsia" w:ascii="宋体" w:hAnsi="宋体" w:cs="仿宋"/>
          <w:color w:val="000000"/>
          <w:sz w:val="24"/>
          <w:szCs w:val="24"/>
          <w:highlight w:val="none"/>
          <w:u w:val="single"/>
          <w:lang w:eastAsia="zh-CN"/>
        </w:rPr>
        <w:t xml:space="preserve">未经发包人</w:t>
      </w:r>
      <w:r>
        <w:rPr>
          <w:rFonts w:hint="eastAsia" w:ascii="宋体" w:hAnsi="宋体" w:cs="仿宋"/>
          <w:color w:val="000000"/>
          <w:sz w:val="24"/>
          <w:szCs w:val="24"/>
          <w:highlight w:val="none"/>
          <w:u w:val="single"/>
        </w:rPr>
        <w:t xml:space="preserve">书面通知，</w:t>
      </w:r>
      <w:r>
        <w:rPr>
          <w:rFonts w:hint="eastAsia" w:ascii="宋体" w:hAnsi="宋体" w:cs="仿宋"/>
          <w:color w:val="000000"/>
          <w:sz w:val="24"/>
          <w:szCs w:val="24"/>
          <w:highlight w:val="none"/>
          <w:u w:val="single"/>
          <w:lang w:eastAsia="zh-CN"/>
        </w:rPr>
        <w:t xml:space="preserve">承包人</w:t>
      </w:r>
      <w:r>
        <w:rPr>
          <w:rFonts w:hint="eastAsia" w:ascii="宋体" w:hAnsi="宋体" w:cs="仿宋"/>
          <w:color w:val="000000"/>
          <w:sz w:val="24"/>
          <w:szCs w:val="24"/>
          <w:highlight w:val="none"/>
          <w:u w:val="single"/>
        </w:rPr>
        <w:t xml:space="preserve">不得任意更改设计内容，若因承包人的原因发生变更致使工程造价</w:t>
      </w:r>
      <w:r>
        <w:rPr>
          <w:rFonts w:ascii="宋体" w:hAnsi="宋体" w:cs="仿宋"/>
          <w:color w:val="000000"/>
          <w:sz w:val="24"/>
          <w:szCs w:val="24"/>
          <w:highlight w:val="none"/>
          <w:u w:val="single"/>
        </w:rPr>
        <w:t xml:space="preserve">增加</w:t>
      </w:r>
      <w:r>
        <w:rPr>
          <w:rFonts w:hint="eastAsia" w:ascii="宋体" w:hAnsi="宋体" w:cs="仿宋"/>
          <w:color w:val="000000"/>
          <w:sz w:val="24"/>
          <w:szCs w:val="24"/>
          <w:highlight w:val="none"/>
          <w:u w:val="single"/>
        </w:rPr>
        <w:t xml:space="preserve">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r>
        <w:rPr>
          <w:rFonts w:hint="eastAsia" w:ascii="宋体" w:hAnsi="宋体" w:cs="仿宋"/>
          <w:color w:val="000000"/>
          <w:sz w:val="24"/>
          <w:szCs w:val="24"/>
          <w:highlight w:val="none"/>
          <w:u w:val="single"/>
        </w:rPr>
      </w:r>
      <w:r/>
    </w:p>
    <w:p>
      <w:pPr>
        <w:pStyle w:val="737"/>
        <w:ind w:left="0" w:right="0" w:firstLine="480"/>
        <w:keepLines w:val="0"/>
        <w:keepNext w:val="0"/>
        <w:pageBreakBefore w:val="0"/>
        <w:spacing w:line="360" w:lineRule="auto"/>
        <w:widowControl w:val="off"/>
        <w:rPr>
          <w:rFonts w:ascii="宋体" w:hAnsi="宋体"/>
          <w:color w:val="000000"/>
          <w:sz w:val="24"/>
          <w:szCs w:val="24"/>
          <w:highlight w:val="none"/>
        </w:rPr>
        <w:outlineLvl w:val="0"/>
      </w:pPr>
      <w:r/>
      <w:bookmarkStart w:id="399" w:name="_Toc26712"/>
      <w:r/>
      <w:bookmarkStart w:id="400" w:name="_Toc24022"/>
      <w:r>
        <w:rPr>
          <w:rFonts w:ascii="宋体" w:hAnsi="宋体"/>
          <w:color w:val="000000"/>
          <w:sz w:val="24"/>
          <w:szCs w:val="24"/>
          <w:highlight w:val="none"/>
        </w:rPr>
        <w:t xml:space="preserve">10.4 </w:t>
      </w:r>
      <w:r>
        <w:rPr>
          <w:rFonts w:hint="eastAsia" w:ascii="宋体" w:hAnsi="宋体"/>
          <w:color w:val="000000"/>
          <w:sz w:val="24"/>
          <w:szCs w:val="24"/>
          <w:highlight w:val="none"/>
        </w:rPr>
        <w:t xml:space="preserve">变更估价</w:t>
      </w:r>
      <w:bookmarkEnd w:id="399"/>
      <w:r/>
      <w:bookmarkEnd w:id="400"/>
      <w:r>
        <w:rPr>
          <w:rFonts w:ascii="宋体" w:hAnsi="宋体"/>
          <w:color w:val="000000"/>
          <w:sz w:val="24"/>
          <w:szCs w:val="24"/>
          <w:highlight w:val="none"/>
        </w:rPr>
      </w:r>
      <w:r/>
    </w:p>
    <w:p>
      <w:pPr>
        <w:pStyle w:val="737"/>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10.4.1 </w:t>
      </w:r>
      <w:r>
        <w:rPr>
          <w:rFonts w:hint="eastAsia" w:ascii="宋体" w:hAnsi="宋体"/>
          <w:color w:val="000000"/>
          <w:sz w:val="24"/>
          <w:szCs w:val="24"/>
          <w:highlight w:val="none"/>
        </w:rPr>
        <w:t xml:space="preserve">变更估价原则</w:t>
      </w:r>
      <w:r>
        <w:rPr>
          <w:rFonts w:ascii="宋体" w:hAnsi="宋体"/>
          <w:color w:val="000000"/>
          <w:sz w:val="24"/>
          <w:szCs w:val="24"/>
          <w:highlight w:val="none"/>
        </w:rPr>
      </w:r>
      <w:r/>
    </w:p>
    <w:p>
      <w:pPr>
        <w:pStyle w:val="737"/>
        <w:ind w:left="0" w:right="0" w:firstLine="480"/>
        <w:jc w:val="left"/>
        <w:keepLines w:val="0"/>
        <w:keepNext w:val="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关于变更估价的约定</w:t>
      </w:r>
      <w:r>
        <w:rPr>
          <w:rFonts w:ascii="宋体" w:hAnsi="宋体"/>
          <w:color w:val="000000"/>
          <w:sz w:val="24"/>
          <w:szCs w:val="24"/>
          <w:highlight w:val="none"/>
        </w:rPr>
        <w:t xml:space="preserve">: </w:t>
      </w:r>
      <w:r>
        <w:rPr>
          <w:rFonts w:ascii="宋体" w:hAnsi="宋体"/>
          <w:color w:val="000000"/>
          <w:sz w:val="24"/>
          <w:szCs w:val="24"/>
          <w:highlight w:val="none"/>
          <w:u w:val="single"/>
        </w:rPr>
        <w:t xml:space="preserve"> </w:t>
      </w:r>
      <w:r>
        <w:rPr>
          <w:rFonts w:hint="eastAsia" w:ascii="宋体" w:hAnsi="宋体" w:cs="仿宋"/>
          <w:color w:val="000000"/>
          <w:sz w:val="24"/>
          <w:szCs w:val="24"/>
          <w:highlight w:val="none"/>
          <w:u w:val="single"/>
        </w:rPr>
        <w:t xml:space="preserve">承包人在工程变更确定后7天内，提出变更工程价款的报告，经发包人和监理工程师确认后调整合同价款，变更合同价款按下列方法进行：</w:t>
      </w:r>
      <w:r>
        <w:rPr>
          <w:rFonts w:ascii="宋体" w:hAnsi="宋体"/>
          <w:color w:val="000000"/>
          <w:sz w:val="24"/>
          <w:szCs w:val="24"/>
          <w:highlight w:val="none"/>
          <w:u w:val="single"/>
        </w:rPr>
      </w:r>
      <w:r/>
    </w:p>
    <w:p>
      <w:pPr>
        <w:pStyle w:val="737"/>
        <w:ind w:left="0" w:right="0" w:firstLine="24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（1）已标价工程量清单或投标书有相同项目的，按照相同项目单价认定；</w:t>
      </w:r>
      <w:r>
        <w:rPr>
          <w:rFonts w:hint="eastAsia" w:ascii="宋体" w:hAnsi="宋体"/>
          <w:color w:val="000000"/>
          <w:sz w:val="24"/>
          <w:szCs w:val="24"/>
          <w:highlight w:val="none"/>
          <w:u w:val="single"/>
        </w:rPr>
      </w:r>
      <w:r/>
    </w:p>
    <w:p>
      <w:pPr>
        <w:pStyle w:val="737"/>
        <w:ind w:left="0" w:right="0" w:firstLine="24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（2）已标价工程量清单或投标书中无相同项目，但有类似项目的，参照类似项目的单价认定；</w:t>
      </w:r>
      <w:r>
        <w:rPr>
          <w:rFonts w:hint="eastAsia" w:ascii="宋体" w:hAnsi="宋体"/>
          <w:color w:val="000000"/>
          <w:sz w:val="24"/>
          <w:szCs w:val="24"/>
          <w:highlight w:val="none"/>
          <w:u w:val="single"/>
        </w:rPr>
      </w:r>
      <w:r/>
    </w:p>
    <w:p>
      <w:pPr>
        <w:pStyle w:val="737"/>
        <w:ind w:left="0" w:right="0" w:firstLine="480"/>
        <w:keepLines w:val="0"/>
        <w:keepNext w:val="0"/>
        <w:pageBreakBefore w:val="0"/>
        <w:spacing w:line="360" w:lineRule="auto"/>
        <w:widowControl w:val="off"/>
        <w:rPr>
          <w:rFonts w:ascii="宋体" w:hAnsi="宋体" w:cs="宋体"/>
          <w:sz w:val="24"/>
          <w:szCs w:val="24"/>
          <w:highlight w:val="none"/>
          <w:u w:val="single"/>
        </w:rPr>
      </w:pPr>
      <w:r>
        <w:rPr>
          <w:rFonts w:hint="eastAsia" w:ascii="宋体" w:hAnsi="宋体"/>
          <w:color w:val="000000"/>
          <w:sz w:val="24"/>
          <w:szCs w:val="24"/>
          <w:highlight w:val="none"/>
          <w:u w:val="single"/>
        </w:rPr>
        <w:t xml:space="preserve">（3）合同中没有适用或类似的综合单价，按以下方法确定综合单价：执行2014版江苏省计价定额及其他使用中定额，材料价格参照施工期间</w:t>
      </w:r>
      <w:r>
        <w:rPr>
          <w:rFonts w:hint="eastAsia" w:ascii="宋体" w:hAnsi="宋体" w:cs="宋体"/>
          <w:sz w:val="24"/>
          <w:szCs w:val="24"/>
          <w:highlight w:val="none"/>
          <w:u w:val="single"/>
        </w:rPr>
        <w:t xml:space="preserve">连云港市指导价</w:t>
      </w:r>
      <w:r>
        <w:rPr>
          <w:rFonts w:hint="eastAsia" w:ascii="宋体" w:hAnsi="宋体"/>
          <w:color w:val="000000"/>
          <w:sz w:val="24"/>
          <w:szCs w:val="24"/>
          <w:highlight w:val="none"/>
          <w:u w:val="single"/>
        </w:rPr>
        <w:t xml:space="preserve">，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cs="宋体"/>
          <w:sz w:val="24"/>
          <w:szCs w:val="24"/>
          <w:highlight w:val="none"/>
          <w:u w:val="single"/>
        </w:rPr>
        <w:t xml:space="preserve">承包人报价</w:t>
      </w:r>
      <w:r>
        <w:rPr>
          <w:rFonts w:hint="eastAsia" w:ascii="宋体" w:hAnsi="宋体"/>
          <w:color w:val="000000"/>
          <w:sz w:val="24"/>
          <w:szCs w:val="24"/>
          <w:highlight w:val="none"/>
          <w:u w:val="single"/>
        </w:rPr>
        <w:t xml:space="preserve">下浮率</w:t>
      </w:r>
      <w:r>
        <w:rPr>
          <w:rFonts w:hint="eastAsia" w:ascii="宋体" w:hAnsi="宋体" w:cs="宋体"/>
          <w:sz w:val="24"/>
          <w:szCs w:val="24"/>
          <w:highlight w:val="none"/>
          <w:u w:val="single"/>
        </w:rPr>
        <w:t xml:space="preserve">按下列公式计算：</w:t>
      </w:r>
      <w:r>
        <w:rPr>
          <w:rFonts w:ascii="宋体" w:hAnsi="宋体" w:cs="宋体"/>
          <w:sz w:val="24"/>
          <w:szCs w:val="24"/>
          <w:highlight w:val="none"/>
          <w:u w:val="single"/>
        </w:rPr>
      </w:r>
      <w:r/>
    </w:p>
    <w:p>
      <w:pPr>
        <w:pStyle w:val="737"/>
        <w:ind w:left="0" w:right="0" w:firstLine="480"/>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s="宋体"/>
          <w:sz w:val="24"/>
          <w:szCs w:val="24"/>
          <w:highlight w:val="none"/>
          <w:u w:val="single"/>
        </w:rPr>
        <w:t xml:space="preserve">承包人报价</w:t>
      </w:r>
      <w:r>
        <w:rPr>
          <w:rFonts w:hint="eastAsia" w:ascii="宋体" w:hAnsi="宋体"/>
          <w:color w:val="000000"/>
          <w:sz w:val="24"/>
          <w:szCs w:val="24"/>
          <w:highlight w:val="none"/>
          <w:u w:val="single"/>
        </w:rPr>
        <w:t xml:space="preserve">下浮率</w:t>
      </w:r>
      <w:r>
        <w:rPr>
          <w:rFonts w:hint="eastAsia" w:ascii="宋体" w:hAnsi="宋体" w:cs="宋体"/>
          <w:sz w:val="24"/>
          <w:szCs w:val="24"/>
          <w:highlight w:val="none"/>
          <w:u w:val="single"/>
        </w:rPr>
        <w:t xml:space="preserve">L=（1-中标价/最高投标限价）*100%</w:t>
      </w:r>
      <w:r>
        <w:rPr>
          <w:rFonts w:hint="eastAsia" w:ascii="宋体" w:hAnsi="宋体"/>
          <w:color w:val="000000"/>
          <w:sz w:val="24"/>
          <w:szCs w:val="24"/>
          <w:highlight w:val="none"/>
          <w:u w:val="single"/>
        </w:rPr>
      </w:r>
      <w:r/>
    </w:p>
    <w:p>
      <w:pPr>
        <w:pStyle w:val="737"/>
        <w:ind w:left="0" w:right="0" w:firstLine="48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承包人在双方确定变更后7天内不向发包人和监理工程师提出工程变更单时，视为该项变更不涉及合同价款的变更。本合同约定的追加合同价款</w:t>
      </w:r>
      <w:r>
        <w:rPr>
          <w:rFonts w:hint="eastAsia" w:ascii="宋体" w:hAnsi="宋体"/>
          <w:color w:val="000000"/>
          <w:sz w:val="24"/>
          <w:szCs w:val="24"/>
          <w:highlight w:val="none"/>
          <w:u w:val="single"/>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b/>
          <w:bCs/>
          <w:color w:val="000000"/>
          <w:sz w:val="24"/>
          <w:szCs w:val="24"/>
          <w:highlight w:val="none"/>
          <w:u w:val="single"/>
        </w:rPr>
        <w:t xml:space="preserve">由</w:t>
      </w:r>
      <w:r>
        <w:rPr>
          <w:rFonts w:hint="eastAsia" w:ascii="宋体" w:hAnsi="宋体"/>
          <w:b/>
          <w:bCs/>
          <w:color w:val="000000"/>
          <w:sz w:val="24"/>
          <w:szCs w:val="24"/>
          <w:highlight w:val="none"/>
          <w:u w:val="single"/>
          <w:lang w:val="en-US" w:eastAsia="zh-CN"/>
        </w:rPr>
        <w:t xml:space="preserve">连云港市连云区</w:t>
      </w:r>
      <w:r>
        <w:rPr>
          <w:rFonts w:hint="eastAsia" w:ascii="宋体" w:hAnsi="宋体"/>
          <w:b/>
          <w:bCs/>
          <w:color w:val="000000"/>
          <w:sz w:val="24"/>
          <w:szCs w:val="24"/>
          <w:highlight w:val="none"/>
          <w:u w:val="single"/>
        </w:rPr>
        <w:t xml:space="preserve">人民法院裁决。</w:t>
      </w:r>
      <w:r>
        <w:rPr>
          <w:rFonts w:hint="eastAsia" w:ascii="宋体" w:hAnsi="宋体"/>
          <w:color w:val="000000"/>
          <w:sz w:val="24"/>
          <w:szCs w:val="24"/>
          <w:highlight w:val="none"/>
          <w:u w:val="single"/>
        </w:rPr>
        <w:t xml:space="preserve">因承包人自身原因导致的工程变更，承包人无权要求追加合同价款。</w:t>
      </w:r>
      <w:r>
        <w:rPr>
          <w:rFonts w:hint="eastAsia" w:ascii="宋体" w:hAnsi="宋体"/>
          <w:color w:val="000000"/>
          <w:sz w:val="24"/>
          <w:szCs w:val="24"/>
          <w:highlight w:val="none"/>
          <w:u w:val="single"/>
        </w:rPr>
      </w:r>
      <w:r/>
    </w:p>
    <w:p>
      <w:pPr>
        <w:pStyle w:val="737"/>
        <w:ind w:left="0" w:right="0" w:firstLine="48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rPr>
          <w:rFonts w:hint="eastAsia" w:ascii="宋体" w:hAnsi="宋体"/>
          <w:color w:val="000000"/>
          <w:sz w:val="24"/>
          <w:szCs w:val="24"/>
          <w:highlight w:val="none"/>
          <w:u w:val="single"/>
        </w:rPr>
      </w:r>
      <w:r/>
    </w:p>
    <w:p>
      <w:pPr>
        <w:pStyle w:val="737"/>
        <w:ind w:left="0" w:right="0" w:firstLine="48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工程变更价款的调整：</w:t>
      </w:r>
      <w:r>
        <w:rPr>
          <w:rFonts w:hint="eastAsia" w:ascii="宋体" w:hAnsi="宋体"/>
          <w:color w:val="000000"/>
          <w:sz w:val="24"/>
          <w:szCs w:val="24"/>
          <w:highlight w:val="none"/>
          <w:u w:val="single"/>
        </w:rPr>
      </w:r>
      <w:r/>
    </w:p>
    <w:p>
      <w:pPr>
        <w:pStyle w:val="737"/>
        <w:ind w:left="0" w:right="0" w:firstLine="24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rPr>
          <w:rFonts w:hint="eastAsia" w:ascii="宋体" w:hAnsi="宋体"/>
          <w:color w:val="000000"/>
          <w:sz w:val="24"/>
          <w:szCs w:val="24"/>
          <w:highlight w:val="none"/>
          <w:u w:val="single"/>
        </w:rPr>
      </w:r>
      <w:r/>
    </w:p>
    <w:p>
      <w:pPr>
        <w:pStyle w:val="737"/>
        <w:ind w:left="0" w:right="0" w:firstLine="480"/>
        <w:jc w:val="left"/>
        <w:pageBreakBefore w:val="0"/>
        <w:spacing w:line="360" w:lineRule="auto"/>
        <w:widowControl w:val="off"/>
        <w:rPr>
          <w:rFonts w:ascii="宋体" w:hAnsi="宋体"/>
          <w:color w:val="000000"/>
          <w:sz w:val="24"/>
          <w:szCs w:val="24"/>
          <w:highlight w:val="cyan"/>
          <w:u w:val="single"/>
        </w:rPr>
      </w:pPr>
      <w:r>
        <w:rPr>
          <w:rFonts w:hint="eastAsia" w:ascii="宋体" w:hAnsi="宋体"/>
          <w:color w:val="000000"/>
          <w:sz w:val="24"/>
          <w:szCs w:val="24"/>
          <w:highlight w:val="none"/>
          <w:u w:val="single"/>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rPr>
          <w:rFonts w:ascii="宋体" w:hAnsi="宋体"/>
          <w:color w:val="000000"/>
          <w:sz w:val="24"/>
          <w:szCs w:val="24"/>
          <w:highlight w:val="cyan"/>
          <w:u w:val="single"/>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Start w:id="401" w:name="_Toc297123544"/>
      <w:r/>
      <w:bookmarkStart w:id="402" w:name="_Toc292559907"/>
      <w:r/>
      <w:bookmarkStart w:id="403" w:name="_Toc300934993"/>
      <w:r/>
      <w:bookmarkStart w:id="404" w:name="_Toc296503197"/>
      <w:r/>
      <w:bookmarkStart w:id="405" w:name="_Toc292559402"/>
      <w:r/>
      <w:bookmarkStart w:id="406" w:name="_Toc296944536"/>
      <w:r/>
      <w:bookmarkStart w:id="407" w:name="_Toc296891025"/>
      <w:r/>
      <w:bookmarkStart w:id="408" w:name="_Toc296346698"/>
      <w:r/>
      <w:bookmarkStart w:id="409" w:name="_Toc296347196"/>
      <w:r/>
      <w:bookmarkStart w:id="410" w:name="_Toc296891237"/>
      <w:r/>
      <w:bookmarkStart w:id="411" w:name="_Toc297120497"/>
      <w:r/>
      <w:bookmarkStart w:id="412" w:name="_Toc297048383"/>
      <w:r/>
      <w:bookmarkStart w:id="413" w:name="_Toc297216203"/>
      <w:r/>
      <w:bookmarkStart w:id="414" w:name="_Toc303539150"/>
      <w:r/>
      <w:bookmarkStart w:id="415" w:name="_Toc304295570"/>
      <w:r/>
      <w:bookmarkStart w:id="416" w:name="_Toc312678029"/>
      <w:r/>
      <w:bookmarkStart w:id="417" w:name="_Toc312677503"/>
      <w:r>
        <w:rPr>
          <w:rFonts w:ascii="宋体" w:hAnsi="宋体"/>
          <w:sz w:val="24"/>
          <w:szCs w:val="24"/>
        </w:rPr>
        <w:t xml:space="preserve">0.5</w:t>
      </w:r>
      <w:r>
        <w:rPr>
          <w:rFonts w:hint="eastAsia" w:ascii="宋体" w:hAnsi="宋体"/>
          <w:sz w:val="24"/>
          <w:szCs w:val="24"/>
        </w:rPr>
        <w:t xml:space="preserve">承</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Start w:id="418" w:name="_Toc297120503"/>
      <w:r/>
      <w:bookmarkStart w:id="419" w:name="_Toc296347202"/>
      <w:r/>
      <w:bookmarkStart w:id="420" w:name="_Toc296944542"/>
      <w:r/>
      <w:bookmarkStart w:id="421" w:name="_Toc296891031"/>
      <w:r/>
      <w:bookmarkStart w:id="422" w:name="_Toc296346704"/>
      <w:r/>
      <w:bookmarkStart w:id="423" w:name="_Toc303539151"/>
      <w:r/>
      <w:bookmarkStart w:id="424" w:name="_Toc300934994"/>
      <w:r/>
      <w:bookmarkStart w:id="425" w:name="_Toc296503203"/>
      <w:r/>
      <w:bookmarkStart w:id="426" w:name="_Toc297048389"/>
      <w:r/>
      <w:bookmarkStart w:id="427" w:name="_Toc297123545"/>
      <w:r/>
      <w:bookmarkStart w:id="428" w:name="_Toc297216204"/>
      <w:r/>
      <w:bookmarkStart w:id="429" w:name="_Toc292559913"/>
      <w:r/>
      <w:bookmarkStart w:id="430" w:name="_Toc292559408"/>
      <w:r/>
      <w:bookmarkStart w:id="431" w:name="_Toc296891243"/>
      <w:r>
        <w:rPr>
          <w:rFonts w:hint="eastAsia" w:ascii="宋体" w:hAnsi="宋体"/>
          <w:sz w:val="24"/>
          <w:szCs w:val="24"/>
        </w:rPr>
        <w:t xml:space="preserve">包人的合理化建议</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sz w:val="24"/>
          <w:szCs w:val="24"/>
        </w:rPr>
        <w:t xml:space="preserve">监理人审查承包人合理化建议的期限：</w:t>
      </w:r>
      <w:r>
        <w:rPr>
          <w:rFonts w:ascii="宋体" w:hAnsi="宋体"/>
          <w:sz w:val="24"/>
          <w:szCs w:val="24"/>
          <w:u w:val="single"/>
        </w:rPr>
        <w:t xml:space="preserve">收到承包人提交的合理化建议后7</w:t>
      </w:r>
      <w:r>
        <w:rPr>
          <w:rFonts w:hint="eastAsia" w:ascii="宋体" w:hAnsi="宋体"/>
          <w:sz w:val="24"/>
          <w:szCs w:val="24"/>
          <w:u w:val="single"/>
        </w:rPr>
        <w:t xml:space="preserve">日</w:t>
      </w:r>
      <w:r>
        <w:rPr>
          <w:rFonts w:ascii="宋体" w:hAnsi="宋体"/>
          <w:sz w:val="24"/>
          <w:szCs w:val="24"/>
          <w:u w:val="single"/>
        </w:rPr>
        <w:t xml:space="preserve">内  </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发包人审批承包人合理化建议的期限：</w:t>
      </w:r>
      <w:r>
        <w:rPr>
          <w:rFonts w:ascii="宋体" w:hAnsi="宋体"/>
          <w:sz w:val="24"/>
          <w:szCs w:val="24"/>
          <w:u w:val="single"/>
        </w:rPr>
        <w:t xml:space="preserve">收到监理人报送的合理化建议后7</w:t>
      </w:r>
      <w:r>
        <w:rPr>
          <w:rFonts w:hint="eastAsia" w:ascii="宋体" w:hAnsi="宋体"/>
          <w:sz w:val="24"/>
          <w:szCs w:val="24"/>
          <w:u w:val="single"/>
        </w:rPr>
        <w:t xml:space="preserve">日</w:t>
      </w:r>
      <w:r>
        <w:rPr>
          <w:rFonts w:ascii="宋体" w:hAnsi="宋体"/>
          <w:sz w:val="24"/>
          <w:szCs w:val="24"/>
          <w:u w:val="single"/>
        </w:rPr>
        <w:t xml:space="preserve">内</w:t>
      </w:r>
      <w:r>
        <w:rPr>
          <w:rFonts w:hint="eastAsia" w:ascii="宋体" w:hAnsi="宋体"/>
          <w:sz w:val="24"/>
          <w:szCs w:val="24"/>
          <w:u w:val="single"/>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承</w:t>
      </w:r>
      <w:bookmarkStart w:id="432" w:name="_Toc297216205"/>
      <w:r/>
      <w:bookmarkStart w:id="433" w:name="_Toc296346705"/>
      <w:r/>
      <w:bookmarkStart w:id="434" w:name="_Toc312678030"/>
      <w:r/>
      <w:bookmarkStart w:id="435" w:name="_Toc296891244"/>
      <w:r/>
      <w:bookmarkStart w:id="436" w:name="_Toc297123546"/>
      <w:r/>
      <w:bookmarkStart w:id="437" w:name="_Toc297048390"/>
      <w:r/>
      <w:bookmarkStart w:id="438" w:name="_Toc318581175"/>
      <w:r/>
      <w:bookmarkStart w:id="439" w:name="_Toc296891032"/>
      <w:r/>
      <w:bookmarkStart w:id="440" w:name="_Toc292559914"/>
      <w:r/>
      <w:bookmarkStart w:id="441" w:name="_Toc312677504"/>
      <w:r/>
      <w:bookmarkStart w:id="442" w:name="_Toc296503204"/>
      <w:r/>
      <w:bookmarkStart w:id="443" w:name="_Toc296347203"/>
      <w:r/>
      <w:bookmarkStart w:id="444" w:name="_Toc292559409"/>
      <w:r/>
      <w:bookmarkStart w:id="445" w:name="_Toc304295571"/>
      <w:r/>
      <w:bookmarkStart w:id="446" w:name="_Toc300934995"/>
      <w:r/>
      <w:bookmarkStart w:id="447" w:name="_Toc303539152"/>
      <w:r/>
      <w:bookmarkStart w:id="448" w:name="_Toc297120504"/>
      <w:r/>
      <w:bookmarkStart w:id="449" w:name="_Toc296944543"/>
      <w:r>
        <w:rPr>
          <w:rFonts w:hint="eastAsia" w:ascii="宋体" w:hAnsi="宋体"/>
          <w:sz w:val="24"/>
          <w:szCs w:val="24"/>
        </w:rPr>
        <w:t xml:space="preserve">包人提出的合理化建议降低了合同价格或者提高了工程经济效益的奖励的方法和金额为：</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u w:val="single"/>
        </w:rPr>
      </w:r>
      <w:r/>
    </w:p>
    <w:p>
      <w:pPr>
        <w:pStyle w:val="737"/>
        <w:ind w:left="0" w:right="0" w:firstLine="480"/>
        <w:pageBreakBefore w:val="0"/>
        <w:spacing w:line="360" w:lineRule="auto"/>
        <w:widowControl w:val="off"/>
        <w:rPr>
          <w:rFonts w:ascii="宋体" w:hAnsi="宋体"/>
          <w:sz w:val="24"/>
          <w:szCs w:val="24"/>
        </w:rPr>
        <w:outlineLvl w:val="0"/>
      </w:pPr>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Start w:id="450" w:name="_Toc26473"/>
      <w:r>
        <w:rPr>
          <w:rFonts w:ascii="宋体" w:hAnsi="宋体"/>
          <w:sz w:val="24"/>
          <w:szCs w:val="24"/>
        </w:rPr>
        <w:t xml:space="preserve">1</w:t>
      </w:r>
      <w:bookmarkStart w:id="451" w:name="_Toc292559404"/>
      <w:r/>
      <w:bookmarkStart w:id="452" w:name="_Toc312678033"/>
      <w:r/>
      <w:bookmarkStart w:id="453" w:name="_Toc296347198"/>
      <w:r/>
      <w:bookmarkStart w:id="454" w:name="_Toc296346700"/>
      <w:r/>
      <w:bookmarkStart w:id="455" w:name="_Toc297120499"/>
      <w:r/>
      <w:bookmarkStart w:id="456" w:name="_Toc312677507"/>
      <w:r/>
      <w:bookmarkStart w:id="457" w:name="_Toc297216207"/>
      <w:r/>
      <w:bookmarkStart w:id="458" w:name="_Toc297048385"/>
      <w:r/>
      <w:bookmarkStart w:id="459" w:name="_Toc296503199"/>
      <w:r/>
      <w:bookmarkStart w:id="460" w:name="_Toc297123548"/>
      <w:r/>
      <w:bookmarkStart w:id="461" w:name="_Toc296891239"/>
      <w:r/>
      <w:bookmarkStart w:id="462" w:name="_Toc292559909"/>
      <w:r/>
      <w:bookmarkStart w:id="463" w:name="_Toc296944538"/>
      <w:r/>
      <w:bookmarkStart w:id="464" w:name="_Toc296891027"/>
      <w:r/>
      <w:bookmarkStart w:id="465" w:name="_Toc303539154"/>
      <w:r/>
      <w:bookmarkStart w:id="466" w:name="_Toc300934997"/>
      <w:r/>
      <w:bookmarkStart w:id="467" w:name="_Toc304295574"/>
      <w:r>
        <w:rPr>
          <w:rFonts w:ascii="宋体" w:hAnsi="宋体"/>
          <w:sz w:val="24"/>
          <w:szCs w:val="24"/>
        </w:rPr>
        <w:t xml:space="preserve">0.7 </w:t>
      </w:r>
      <w:r>
        <w:rPr>
          <w:rFonts w:hint="eastAsia" w:ascii="宋体" w:hAnsi="宋体"/>
          <w:sz w:val="24"/>
          <w:szCs w:val="24"/>
        </w:rPr>
        <w:t xml:space="preserve">暂估价</w:t>
      </w:r>
      <w:bookmarkEnd w:id="450"/>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hint="eastAsia" w:ascii="宋体" w:hAnsi="宋体"/>
          <w:sz w:val="24"/>
          <w:szCs w:val="24"/>
        </w:rPr>
        <w:t xml:space="preserve">暂</w:t>
      </w:r>
      <w:bookmarkStart w:id="468" w:name="_Toc318581176"/>
      <w:r/>
      <w:bookmarkStart w:id="469" w:name="_Toc312678034"/>
      <w:r/>
      <w:bookmarkStart w:id="470" w:name="_Toc312677508"/>
      <w:r>
        <w:rPr>
          <w:rFonts w:hint="eastAsia" w:ascii="宋体" w:hAnsi="宋体"/>
          <w:sz w:val="24"/>
          <w:szCs w:val="24"/>
        </w:rPr>
        <w:t xml:space="preserve">估价材料和工程设备的明细详见附件</w:t>
      </w:r>
      <w:r>
        <w:rPr>
          <w:rFonts w:ascii="宋体" w:hAnsi="宋体"/>
          <w:sz w:val="24"/>
          <w:szCs w:val="24"/>
        </w:rPr>
        <w:t xml:space="preserve">11</w:t>
      </w:r>
      <w:r>
        <w:rPr>
          <w:rFonts w:hint="eastAsia" w:ascii="宋体" w:hAnsi="宋体"/>
          <w:sz w:val="24"/>
          <w:szCs w:val="24"/>
        </w:rPr>
        <w:t xml:space="preserve">：《</w:t>
      </w:r>
      <w:r>
        <w:rPr>
          <w:rFonts w:hint="eastAsia" w:ascii="宋体" w:hAnsi="宋体"/>
          <w:sz w:val="24"/>
          <w:szCs w:val="24"/>
        </w:rPr>
        <w:t xml:space="preserve">暂估价一览表》</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bookmarkEnd w:id="468"/>
      <w:r/>
      <w:bookmarkEnd w:id="469"/>
      <w:r/>
      <w:bookmarkEnd w:id="470"/>
      <w:r>
        <w:rPr>
          <w:rFonts w:ascii="宋体" w:hAnsi="宋体"/>
          <w:sz w:val="24"/>
          <w:szCs w:val="24"/>
        </w:rPr>
        <w:t xml:space="preserve">1</w:t>
      </w:r>
      <w:bookmarkStart w:id="471" w:name="_Toc312677509"/>
      <w:r/>
      <w:bookmarkStart w:id="472" w:name="_Toc312678035"/>
      <w:r/>
      <w:bookmarkStart w:id="473" w:name="_Toc318581177"/>
      <w:r>
        <w:rPr>
          <w:rFonts w:ascii="宋体" w:hAnsi="宋体"/>
          <w:sz w:val="24"/>
          <w:szCs w:val="24"/>
        </w:rPr>
        <w:t xml:space="preserve">0.7.1 </w:t>
      </w:r>
      <w:r>
        <w:rPr>
          <w:rFonts w:hint="eastAsia" w:ascii="宋体" w:hAnsi="宋体"/>
          <w:sz w:val="24"/>
          <w:szCs w:val="24"/>
        </w:rPr>
        <w:t xml:space="preserve">依法必须招标的暂估价项目</w:t>
      </w:r>
      <w:r>
        <w:rPr>
          <w:rFonts w:ascii="宋体" w:hAnsi="宋体"/>
          <w:sz w:val="24"/>
          <w:szCs w:val="24"/>
        </w:rPr>
      </w:r>
      <w:r/>
    </w:p>
    <w:p>
      <w:pPr>
        <w:pStyle w:val="737"/>
        <w:ind w:left="0" w:right="0" w:firstLine="480"/>
        <w:jc w:val="left"/>
        <w:pageBreakBefore w:val="0"/>
        <w:spacing w:line="360" w:lineRule="auto"/>
        <w:widowControl w:val="off"/>
        <w:rPr>
          <w:rFonts w:hint="eastAsia" w:ascii="宋体" w:hAnsi="宋体"/>
          <w:sz w:val="24"/>
          <w:szCs w:val="24"/>
        </w:rPr>
      </w:pPr>
      <w:r/>
      <w:bookmarkEnd w:id="471"/>
      <w:r/>
      <w:bookmarkEnd w:id="472"/>
      <w:r/>
      <w:bookmarkEnd w:id="473"/>
      <w:r>
        <w:rPr>
          <w:rFonts w:hint="eastAsia" w:ascii="宋体" w:hAnsi="宋体"/>
          <w:sz w:val="24"/>
          <w:szCs w:val="24"/>
        </w:rPr>
        <w:t xml:space="preserve">对于依法必须招标的暂估价项目的由发包人做为招标人负责招标采购事宜。</w:t>
      </w:r>
      <w:r>
        <w:rPr>
          <w:rFonts w:hint="eastAsia"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10.7.2 </w:t>
      </w:r>
      <w:r>
        <w:rPr>
          <w:rFonts w:hint="eastAsia" w:ascii="宋体" w:hAnsi="宋体"/>
          <w:sz w:val="24"/>
          <w:szCs w:val="24"/>
        </w:rPr>
        <w:t xml:space="preserve">不属于依法必须招标的暂估价项目</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对于不属于依法必须招标的暂估价项目采用何种方式采购由发包人确定。</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第</w:t>
      </w:r>
      <w:r>
        <w:rPr>
          <w:rFonts w:ascii="宋体" w:hAnsi="宋体"/>
          <w:sz w:val="24"/>
          <w:szCs w:val="24"/>
        </w:rPr>
        <w:t xml:space="preserve">3</w:t>
      </w:r>
      <w:r>
        <w:rPr>
          <w:rFonts w:hint="eastAsia" w:ascii="宋体" w:hAnsi="宋体"/>
          <w:sz w:val="24"/>
          <w:szCs w:val="24"/>
        </w:rPr>
        <w:t xml:space="preserve">种方式：</w:t>
      </w:r>
      <w:r>
        <w:rPr>
          <w:rFonts w:hint="eastAsia" w:ascii="宋体" w:hAnsi="宋体"/>
          <w:sz w:val="24"/>
          <w:szCs w:val="24"/>
        </w:rPr>
        <w:t xml:space="preserve">承包人直接实施的暂估价项目</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承包人直接实施的暂估价项目的约定：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10.8 </w:t>
      </w:r>
      <w:r>
        <w:rPr>
          <w:rFonts w:hint="eastAsia" w:ascii="宋体" w:hAnsi="宋体"/>
          <w:sz w:val="24"/>
          <w:szCs w:val="24"/>
        </w:rPr>
        <w:t xml:space="preserve">暂列金额</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合同当事人关于暂列金额使用的约定：</w:t>
      </w:r>
      <w:r>
        <w:rPr>
          <w:rFonts w:hint="eastAsia" w:ascii="宋体" w:hAnsi="宋体"/>
          <w:sz w:val="24"/>
          <w:szCs w:val="24"/>
          <w:u w:val="single"/>
        </w:rPr>
        <w:t xml:space="preserve">由发包人</w:t>
      </w:r>
      <w:r>
        <w:rPr>
          <w:rFonts w:ascii="宋体" w:hAnsi="宋体"/>
          <w:sz w:val="24"/>
          <w:szCs w:val="24"/>
          <w:u w:val="single"/>
        </w:rPr>
        <w:t xml:space="preserve">结合工程具体情况</w:t>
      </w:r>
      <w:r>
        <w:rPr>
          <w:rFonts w:hint="eastAsia" w:ascii="宋体" w:hAnsi="宋体"/>
          <w:sz w:val="24"/>
          <w:szCs w:val="24"/>
          <w:u w:val="single"/>
        </w:rPr>
        <w:t xml:space="preserve">使用</w:t>
      </w:r>
      <w:r>
        <w:rPr>
          <w:rFonts w:hint="eastAsia" w:ascii="宋体" w:hAnsi="宋体"/>
          <w:sz w:val="24"/>
          <w:szCs w:val="24"/>
        </w:rPr>
        <w:t xml:space="preserve">。</w:t>
      </w:r>
      <w:r>
        <w:rPr>
          <w:rFonts w:ascii="宋体" w:hAnsi="宋体"/>
          <w:sz w:val="24"/>
          <w:szCs w:val="24"/>
        </w:rPr>
      </w:r>
      <w:r/>
    </w:p>
    <w:p>
      <w:pPr>
        <w:pStyle w:val="741"/>
        <w:ind w:left="0" w:right="0" w:firstLine="0"/>
        <w:pageBreakBefore w:val="0"/>
        <w:spacing w:before="0" w:after="0" w:line="360" w:lineRule="auto"/>
        <w:widowControl w:val="off"/>
        <w:rPr>
          <w:rFonts w:ascii="宋体" w:hAnsi="宋体"/>
          <w:b w:val="0"/>
          <w:sz w:val="24"/>
          <w:szCs w:val="24"/>
        </w:rPr>
      </w:pPr>
      <w:r/>
      <w:bookmarkStart w:id="474" w:name="_Toc351203643"/>
      <w:r>
        <w:rPr>
          <w:rFonts w:ascii="宋体" w:hAnsi="宋体"/>
          <w:b w:val="0"/>
          <w:sz w:val="24"/>
          <w:szCs w:val="24"/>
        </w:rPr>
        <w:t xml:space="preserve">11. </w:t>
      </w:r>
      <w:r>
        <w:rPr>
          <w:rFonts w:hint="eastAsia" w:ascii="宋体" w:hAnsi="宋体"/>
          <w:b w:val="0"/>
          <w:sz w:val="24"/>
          <w:szCs w:val="24"/>
        </w:rPr>
        <w:t xml:space="preserve">价格调整</w:t>
      </w:r>
      <w:bookmarkEnd w:id="474"/>
      <w:r>
        <w:rPr>
          <w:rFonts w:ascii="宋体" w:hAnsi="宋体"/>
          <w:b w:val="0"/>
          <w:sz w:val="24"/>
          <w:szCs w:val="24"/>
        </w:rPr>
      </w:r>
      <w:r/>
    </w:p>
    <w:p>
      <w:pPr>
        <w:pStyle w:val="741"/>
        <w:ind w:left="0" w:right="0" w:firstLine="480"/>
        <w:pageBreakBefore w:val="0"/>
        <w:spacing w:before="0" w:after="0" w:line="360" w:lineRule="auto"/>
        <w:widowControl w:val="off"/>
        <w:rPr>
          <w:rFonts w:hint="eastAsia" w:ascii="宋体" w:hAnsi="宋体" w:eastAsia="宋体" w:cs="Times New Roman"/>
          <w:b w:val="0"/>
          <w:bCs w:val="0"/>
          <w:sz w:val="24"/>
          <w:szCs w:val="24"/>
          <w:lang w:val="en-US" w:eastAsia="zh-CN" w:bidi="ar-SA"/>
        </w:rPr>
      </w:pPr>
      <w:r/>
      <w:bookmarkEnd w:id="375"/>
      <w:r/>
      <w:bookmarkEnd w:id="376"/>
      <w:r/>
      <w:bookmarkEnd w:id="377"/>
      <w:r/>
      <w:bookmarkEnd w:id="379"/>
      <w:r/>
      <w:bookmarkEnd w:id="380"/>
      <w:r/>
      <w:bookmarkEnd w:id="381"/>
      <w:r/>
      <w:bookmarkStart w:id="475" w:name="_Toc296503205"/>
      <w:r/>
      <w:bookmarkStart w:id="476" w:name="_Toc297120505"/>
      <w:r/>
      <w:bookmarkStart w:id="477" w:name="_Toc296891033"/>
      <w:r/>
      <w:bookmarkStart w:id="478" w:name="_Toc292559410"/>
      <w:r/>
      <w:bookmarkStart w:id="479" w:name="_Toc296346706"/>
      <w:r/>
      <w:bookmarkStart w:id="480" w:name="_Toc296891245"/>
      <w:r/>
      <w:bookmarkStart w:id="481" w:name="_Toc296944544"/>
      <w:r/>
      <w:bookmarkStart w:id="482" w:name="_Toc296347204"/>
      <w:r/>
      <w:bookmarkStart w:id="483" w:name="_Toc292559915"/>
      <w:r/>
      <w:bookmarkStart w:id="484" w:name="_Toc351203644"/>
      <w:r/>
      <w:bookmarkStart w:id="485" w:name="_Toc297123552"/>
      <w:r/>
      <w:bookmarkStart w:id="486" w:name="_Toc304295579"/>
      <w:r/>
      <w:bookmarkStart w:id="487" w:name="_Toc297216211"/>
      <w:r/>
      <w:bookmarkStart w:id="488" w:name="_Toc312678040"/>
      <w:r/>
      <w:bookmarkStart w:id="489" w:name="_Toc300935002"/>
      <w:r/>
      <w:bookmarkStart w:id="490" w:name="_Toc303539159"/>
      <w:r/>
      <w:bookmarkStart w:id="491" w:name="_Toc297048391"/>
      <w:r>
        <w:rPr>
          <w:rFonts w:hint="eastAsia" w:ascii="宋体" w:hAnsi="宋体" w:eastAsia="宋体" w:cs="Times New Roman"/>
          <w:b w:val="0"/>
          <w:bCs w:val="0"/>
          <w:sz w:val="24"/>
          <w:szCs w:val="24"/>
          <w:lang w:val="en-US" w:eastAsia="zh-CN" w:bidi="ar-SA"/>
        </w:rPr>
        <w:t xml:space="preserve">11.1市场价格波动引起的调整</w:t>
      </w:r>
      <w:r>
        <w:rPr>
          <w:rFonts w:hint="eastAsia" w:ascii="宋体" w:hAnsi="宋体" w:eastAsia="宋体" w:cs="Times New Roman"/>
          <w:b w:val="0"/>
          <w:bCs w:val="0"/>
          <w:sz w:val="24"/>
          <w:szCs w:val="24"/>
          <w:lang w:val="en-US" w:eastAsia="zh-CN" w:bidi="ar-SA"/>
        </w:rPr>
      </w:r>
      <w:r/>
    </w:p>
    <w:p>
      <w:pPr>
        <w:pStyle w:val="741"/>
        <w:ind w:left="0" w:right="0" w:firstLine="480"/>
        <w:pageBreakBefore w:val="0"/>
        <w:spacing w:before="0" w:after="0"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市场价格波动调整合同价格的约定：</w:t>
      </w:r>
      <w:r>
        <w:rPr>
          <w:rFonts w:hint="eastAsia" w:ascii="宋体" w:hAnsi="宋体" w:eastAsia="宋体" w:cs="Times New Roman"/>
          <w:b w:val="0"/>
          <w:bCs w:val="0"/>
          <w:sz w:val="24"/>
          <w:szCs w:val="24"/>
          <w:u w:val="single"/>
          <w:lang w:val="en-US" w:eastAsia="zh-CN" w:bidi="ar-SA"/>
        </w:rPr>
        <w:t xml:space="preserve">不调整。</w:t>
      </w:r>
      <w:r>
        <w:rPr>
          <w:rFonts w:hint="eastAsia" w:ascii="宋体" w:hAnsi="宋体" w:eastAsia="宋体" w:cs="Times New Roman"/>
          <w:b w:val="0"/>
          <w:bCs w:val="0"/>
          <w:sz w:val="24"/>
          <w:szCs w:val="24"/>
          <w:lang w:val="en-US" w:eastAsia="zh-CN" w:bidi="ar-SA"/>
        </w:rPr>
      </w:r>
      <w:r/>
    </w:p>
    <w:p>
      <w:pPr>
        <w:pStyle w:val="741"/>
        <w:ind w:left="0" w:right="0" w:firstLine="480"/>
        <w:pageBreakBefore w:val="0"/>
        <w:spacing w:before="0" w:after="0"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价格调整方式：</w:t>
      </w:r>
      <w:r>
        <w:rPr>
          <w:rFonts w:hint="eastAsia" w:ascii="宋体" w:hAnsi="宋体" w:eastAsia="宋体" w:cs="Times New Roman"/>
          <w:b w:val="0"/>
          <w:bCs w:val="0"/>
          <w:sz w:val="24"/>
          <w:szCs w:val="24"/>
          <w:u w:val="single"/>
          <w:lang w:val="en-US" w:eastAsia="zh-CN" w:bidi="ar-SA"/>
        </w:rPr>
        <w:t xml:space="preserve">/。</w:t>
      </w:r>
      <w:r>
        <w:rPr>
          <w:rFonts w:hint="eastAsia" w:ascii="宋体" w:hAnsi="宋体" w:eastAsia="宋体" w:cs="Times New Roman"/>
          <w:b w:val="0"/>
          <w:bCs w:val="0"/>
          <w:sz w:val="24"/>
          <w:szCs w:val="24"/>
          <w:lang w:val="en-US" w:eastAsia="zh-CN" w:bidi="ar-SA"/>
        </w:rPr>
      </w:r>
      <w:r/>
    </w:p>
    <w:p>
      <w:pPr>
        <w:pStyle w:val="741"/>
        <w:ind w:left="0" w:right="0" w:firstLine="0"/>
        <w:pageBreakBefore w:val="0"/>
        <w:spacing w:before="0" w:after="0" w:line="360" w:lineRule="auto"/>
        <w:widowControl w:val="off"/>
        <w:rPr>
          <w:rFonts w:ascii="宋体" w:hAnsi="宋体"/>
          <w:b w:val="0"/>
          <w:sz w:val="24"/>
          <w:szCs w:val="24"/>
        </w:rPr>
      </w:pPr>
      <w:r>
        <w:rPr>
          <w:rFonts w:ascii="宋体" w:hAnsi="宋体"/>
          <w:b w:val="0"/>
          <w:sz w:val="24"/>
          <w:szCs w:val="24"/>
        </w:rPr>
        <w:t xml:space="preserve">12. </w:t>
      </w:r>
      <w:bookmarkEnd w:id="475"/>
      <w:r/>
      <w:bookmarkEnd w:id="476"/>
      <w:r/>
      <w:bookmarkEnd w:id="477"/>
      <w:r/>
      <w:bookmarkEnd w:id="478"/>
      <w:r/>
      <w:bookmarkEnd w:id="479"/>
      <w:r/>
      <w:bookmarkEnd w:id="480"/>
      <w:r/>
      <w:bookmarkEnd w:id="481"/>
      <w:r/>
      <w:bookmarkEnd w:id="482"/>
      <w:r/>
      <w:bookmarkEnd w:id="483"/>
      <w:r/>
      <w:bookmarkEnd w:id="491"/>
      <w:r>
        <w:rPr>
          <w:rFonts w:hint="eastAsia" w:ascii="宋体" w:hAnsi="宋体"/>
          <w:b w:val="0"/>
          <w:sz w:val="24"/>
          <w:szCs w:val="24"/>
        </w:rPr>
        <w:t xml:space="preserve">合同价格、计量与支付</w:t>
      </w:r>
      <w:bookmarkEnd w:id="484"/>
      <w:r>
        <w:rPr>
          <w:rFonts w:ascii="宋体" w:hAnsi="宋体"/>
          <w:b w:val="0"/>
          <w:sz w:val="24"/>
          <w:szCs w:val="24"/>
        </w:rPr>
      </w:r>
      <w:r/>
    </w:p>
    <w:p>
      <w:pPr>
        <w:pStyle w:val="737"/>
        <w:ind w:left="0" w:right="0" w:firstLine="480"/>
        <w:pageBreakBefore w:val="0"/>
        <w:spacing w:line="360" w:lineRule="auto"/>
        <w:widowControl w:val="off"/>
        <w:rPr>
          <w:rFonts w:ascii="宋体" w:hAnsi="宋体"/>
          <w:sz w:val="24"/>
          <w:szCs w:val="24"/>
        </w:rPr>
      </w:pPr>
      <w:r/>
      <w:bookmarkEnd w:id="485"/>
      <w:r/>
      <w:bookmarkEnd w:id="486"/>
      <w:r/>
      <w:bookmarkEnd w:id="487"/>
      <w:r/>
      <w:bookmarkEnd w:id="488"/>
      <w:r/>
      <w:bookmarkEnd w:id="489"/>
      <w:r/>
      <w:bookmarkEnd w:id="490"/>
      <w:r/>
      <w:bookmarkStart w:id="492" w:name="_Toc296347205"/>
      <w:r/>
      <w:bookmarkStart w:id="493" w:name="_Toc296503206"/>
      <w:r/>
      <w:bookmarkStart w:id="494" w:name="_Toc297048392"/>
      <w:r/>
      <w:bookmarkStart w:id="495" w:name="_Toc297216212"/>
      <w:r/>
      <w:bookmarkStart w:id="496" w:name="_Toc303539160"/>
      <w:r/>
      <w:bookmarkStart w:id="497" w:name="_Toc304295580"/>
      <w:r/>
      <w:bookmarkStart w:id="498" w:name="_Toc297123553"/>
      <w:r/>
      <w:bookmarkStart w:id="499" w:name="_Toc312678041"/>
      <w:r/>
      <w:bookmarkStart w:id="500" w:name="_Toc300935003"/>
      <w:r/>
      <w:bookmarkStart w:id="501" w:name="_Toc292559916"/>
      <w:r/>
      <w:bookmarkStart w:id="502" w:name="_Toc292559411"/>
      <w:r/>
      <w:bookmarkStart w:id="503" w:name="_Toc267251461"/>
      <w:r/>
      <w:bookmarkStart w:id="504" w:name="_Toc296891246"/>
      <w:r/>
      <w:bookmarkStart w:id="505" w:name="_Toc296944545"/>
      <w:r/>
      <w:bookmarkStart w:id="506" w:name="_Toc296346707"/>
      <w:r/>
      <w:bookmarkStart w:id="507" w:name="_Toc297120506"/>
      <w:r/>
      <w:bookmarkStart w:id="508" w:name="_Toc296891034"/>
      <w:r>
        <w:rPr>
          <w:rFonts w:ascii="宋体" w:hAnsi="宋体"/>
          <w:sz w:val="24"/>
          <w:szCs w:val="24"/>
        </w:rPr>
        <w:t xml:space="preserve">12.1 </w:t>
      </w:r>
      <w:r>
        <w:rPr>
          <w:rFonts w:hint="eastAsia" w:ascii="宋体" w:hAnsi="宋体"/>
          <w:sz w:val="24"/>
          <w:szCs w:val="24"/>
        </w:rPr>
        <w:t xml:space="preserve">合</w:t>
      </w:r>
      <w:bookmarkEnd w:id="501"/>
      <w:r/>
      <w:bookmarkEnd w:id="502"/>
      <w:r/>
      <w:bookmarkEnd w:id="503"/>
      <w:r>
        <w:rPr>
          <w:rFonts w:hint="eastAsia" w:ascii="宋体" w:hAnsi="宋体"/>
          <w:sz w:val="24"/>
          <w:szCs w:val="24"/>
        </w:rPr>
        <w:t xml:space="preserve">同价</w:t>
      </w:r>
      <w:bookmarkEnd w:id="492"/>
      <w:r/>
      <w:bookmarkEnd w:id="493"/>
      <w:r/>
      <w:bookmarkEnd w:id="494"/>
      <w:r/>
      <w:bookmarkEnd w:id="504"/>
      <w:r/>
      <w:bookmarkEnd w:id="505"/>
      <w:r/>
      <w:bookmarkEnd w:id="506"/>
      <w:r/>
      <w:bookmarkEnd w:id="507"/>
      <w:r/>
      <w:bookmarkEnd w:id="508"/>
      <w:r>
        <w:rPr>
          <w:rFonts w:hint="eastAsia" w:ascii="宋体" w:hAnsi="宋体"/>
          <w:sz w:val="24"/>
          <w:szCs w:val="24"/>
        </w:rPr>
        <w:t xml:space="preserve">格形式</w:t>
      </w:r>
      <w:r>
        <w:rPr>
          <w:rFonts w:ascii="宋体" w:hAnsi="宋体"/>
          <w:sz w:val="24"/>
          <w:szCs w:val="24"/>
        </w:rPr>
      </w:r>
      <w:r/>
    </w:p>
    <w:p>
      <w:pPr>
        <w:pStyle w:val="737"/>
        <w:ind w:left="0" w:right="0" w:firstLine="480"/>
        <w:jc w:val="left"/>
        <w:pageBreakBefore w:val="0"/>
        <w:spacing w:line="360" w:lineRule="auto"/>
        <w:widowControl w:val="off"/>
        <w:rPr>
          <w:rFonts w:hint="eastAsia" w:ascii="宋体" w:hAnsi="宋体" w:eastAsia="宋体" w:cs="Times New Roman"/>
          <w:sz w:val="24"/>
          <w:szCs w:val="24"/>
        </w:rPr>
      </w:pPr>
      <w:r/>
      <w:bookmarkEnd w:id="495"/>
      <w:r/>
      <w:bookmarkEnd w:id="496"/>
      <w:r/>
      <w:bookmarkEnd w:id="497"/>
      <w:r/>
      <w:bookmarkEnd w:id="498"/>
      <w:r/>
      <w:bookmarkEnd w:id="499"/>
      <w:r/>
      <w:bookmarkEnd w:id="500"/>
      <w:r>
        <w:rPr>
          <w:rFonts w:ascii="宋体" w:hAnsi="宋体"/>
          <w:sz w:val="24"/>
          <w:szCs w:val="24"/>
        </w:rPr>
        <w:t xml:space="preserve">1</w:t>
      </w:r>
      <w:r>
        <w:rPr>
          <w:rFonts w:hint="eastAsia" w:ascii="宋体" w:hAnsi="宋体"/>
          <w:sz w:val="24"/>
          <w:szCs w:val="24"/>
        </w:rPr>
        <w:t xml:space="preserve">、单价合</w:t>
      </w:r>
      <w:r>
        <w:rPr>
          <w:rFonts w:hint="eastAsia" w:ascii="宋体" w:hAnsi="宋体" w:eastAsia="宋体" w:cs="Times New Roman"/>
          <w:sz w:val="24"/>
          <w:szCs w:val="24"/>
        </w:rPr>
        <w:t xml:space="preserve">同</w:t>
      </w:r>
      <w:r>
        <w:rPr>
          <w:rFonts w:hint="eastAsia" w:ascii="宋体" w:hAnsi="宋体" w:eastAsia="宋体" w:cs="Times New Roman"/>
          <w:sz w:val="24"/>
          <w:szCs w:val="24"/>
        </w:rPr>
      </w:r>
      <w:r/>
    </w:p>
    <w:p>
      <w:pPr>
        <w:pStyle w:val="737"/>
        <w:ind w:left="0" w:right="0" w:firstLine="480"/>
        <w:jc w:val="left"/>
        <w:keepLines w:val="0"/>
        <w:keepNext w:val="0"/>
        <w:pageBreakBefore w:val="0"/>
        <w:spacing w:line="360" w:lineRule="auto"/>
        <w:widowControl w:val="off"/>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rPr>
          <w:rFonts w:hint="eastAsia" w:ascii="宋体" w:hAnsi="宋体" w:eastAsia="宋体" w:cs="Times New Roman"/>
          <w:sz w:val="24"/>
          <w:szCs w:val="24"/>
          <w:highlight w:val="none"/>
          <w:u w:val="single"/>
        </w:rPr>
      </w:r>
      <w:r/>
    </w:p>
    <w:p>
      <w:pPr>
        <w:pStyle w:val="737"/>
        <w:ind w:left="0" w:right="0"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综合单价包含的风险范围：</w:t>
      </w:r>
      <w:r>
        <w:rPr>
          <w:rFonts w:hint="eastAsia" w:ascii="宋体" w:hAnsi="宋体" w:eastAsia="宋体" w:cs="Times New Roman"/>
          <w:sz w:val="24"/>
          <w:szCs w:val="24"/>
        </w:rPr>
      </w:r>
      <w:r/>
    </w:p>
    <w:p>
      <w:pPr>
        <w:pStyle w:val="737"/>
        <w:ind w:left="0" w:right="0" w:firstLine="480"/>
        <w:jc w:val="left"/>
        <w:keepLines w:val="0"/>
        <w:keepNext w:val="0"/>
        <w:pageBreakBefore w:val="0"/>
        <w:spacing w:line="360" w:lineRule="auto"/>
        <w:widowControl w:val="off"/>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承包人风险:除不可抗力、发包人风险以外的其他一切风险。</w:t>
      </w:r>
      <w:r>
        <w:rPr>
          <w:rFonts w:hint="eastAsia" w:ascii="宋体" w:hAnsi="宋体" w:eastAsia="宋体" w:cs="Times New Roman"/>
          <w:sz w:val="24"/>
          <w:szCs w:val="24"/>
          <w:u w:val="single"/>
        </w:rPr>
      </w:r>
      <w:r/>
    </w:p>
    <w:p>
      <w:pPr>
        <w:pStyle w:val="737"/>
        <w:ind w:left="0" w:righ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cyan"/>
          <w:u w:val="single"/>
        </w:rPr>
      </w:pPr>
      <w:r>
        <w:rPr>
          <w:rFonts w:hint="eastAsia" w:ascii="宋体" w:hAnsi="宋体" w:eastAsia="宋体" w:cs="Times New Roman"/>
          <w:sz w:val="24"/>
          <w:szCs w:val="24"/>
          <w:u w:val="single"/>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rPr>
          <w:rFonts w:hint="eastAsia" w:ascii="宋体" w:hAnsi="宋体" w:eastAsia="宋体" w:cs="Times New Roman"/>
          <w:color w:val="000000"/>
          <w:sz w:val="24"/>
          <w:szCs w:val="24"/>
          <w:highlight w:val="cyan"/>
          <w:u w:val="single"/>
        </w:rPr>
      </w:r>
      <w:r/>
    </w:p>
    <w:p>
      <w:pPr>
        <w:pStyle w:val="737"/>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风险费用的计算方法：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承包人投标时应自行充分考虑风险，除不可抗力及发包人风险外，今后不做调整。本工程主要材料风险(本合同第11.1条约定范围)计算方法执行专用条款相关规定。</w:t>
      </w:r>
      <w:r>
        <w:rPr>
          <w:rFonts w:ascii="宋体" w:hAnsi="宋体"/>
          <w:color w:val="000000"/>
          <w:sz w:val="24"/>
          <w:szCs w:val="24"/>
          <w:highlight w:val="none"/>
        </w:rPr>
      </w:r>
      <w:r/>
    </w:p>
    <w:p>
      <w:pPr>
        <w:pStyle w:val="737"/>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风险范围以外合同价格的调整方法：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r>
        <w:rPr>
          <w:rFonts w:ascii="宋体" w:hAnsi="宋体"/>
          <w:color w:val="000000"/>
          <w:sz w:val="24"/>
          <w:szCs w:val="24"/>
          <w:highlight w:val="none"/>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、总价合同。</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总价包含的风险范围：</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风险费用的计算方法：</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风险范围以外合同价格的调整方法：</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3</w:t>
      </w:r>
      <w:r>
        <w:rPr>
          <w:rFonts w:hint="eastAsia" w:ascii="宋体" w:hAnsi="宋体"/>
          <w:sz w:val="24"/>
          <w:szCs w:val="24"/>
        </w:rPr>
        <w:t xml:space="preserve">、其他价格方式：</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bookmarkStart w:id="509" w:name="_Toc296891247"/>
      <w:r/>
      <w:bookmarkStart w:id="510" w:name="_Toc296944546"/>
      <w:r/>
      <w:bookmarkStart w:id="511" w:name="_Toc296347206"/>
      <w:r/>
      <w:bookmarkStart w:id="512" w:name="_Toc296346708"/>
      <w:r/>
      <w:bookmarkStart w:id="513" w:name="_Toc297120507"/>
      <w:r/>
      <w:bookmarkStart w:id="514" w:name="_Toc292559412"/>
      <w:r/>
      <w:bookmarkStart w:id="515" w:name="_Toc297048393"/>
      <w:r/>
      <w:bookmarkStart w:id="516" w:name="_Toc296503207"/>
      <w:r/>
      <w:bookmarkStart w:id="517" w:name="_Toc297123554"/>
      <w:r/>
      <w:bookmarkStart w:id="518" w:name="_Toc312678042"/>
      <w:r/>
      <w:bookmarkStart w:id="519" w:name="_Toc300935004"/>
      <w:r/>
      <w:bookmarkStart w:id="520" w:name="_Toc303539161"/>
      <w:r/>
      <w:bookmarkStart w:id="521" w:name="_Toc297216213"/>
      <w:r/>
      <w:bookmarkStart w:id="522" w:name="_Toc304295581"/>
      <w:r/>
      <w:bookmarkStart w:id="523" w:name="_Toc292559917"/>
      <w:r/>
      <w:bookmarkStart w:id="524" w:name="_Toc296891035"/>
      <w:r>
        <w:rPr>
          <w:rFonts w:ascii="宋体" w:hAnsi="宋体"/>
          <w:sz w:val="24"/>
          <w:szCs w:val="24"/>
        </w:rPr>
        <w:t xml:space="preserve">12.2 </w:t>
      </w:r>
      <w:r>
        <w:rPr>
          <w:rFonts w:hint="eastAsia" w:ascii="宋体" w:hAnsi="宋体"/>
          <w:sz w:val="24"/>
          <w:szCs w:val="24"/>
        </w:rPr>
        <w:t xml:space="preserve">预付款</w:t>
      </w:r>
      <w:r>
        <w:rPr>
          <w:rFonts w:ascii="宋体" w:hAnsi="宋体"/>
          <w:sz w:val="24"/>
          <w:szCs w:val="24"/>
        </w:rPr>
      </w:r>
      <w:r/>
    </w:p>
    <w:p>
      <w:pPr>
        <w:pStyle w:val="737"/>
        <w:ind w:left="0" w:right="0" w:firstLine="480"/>
        <w:jc w:val="left"/>
        <w:keepLines w:val="0"/>
        <w:keepNext w:val="0"/>
        <w:pageBreakBefore w:val="0"/>
        <w:spacing w:line="360" w:lineRule="auto"/>
        <w:widowControl w:val="off"/>
        <w:rPr>
          <w:rFonts w:ascii="宋体" w:hAnsi="宋体"/>
          <w:color w:val="000000"/>
          <w:sz w:val="24"/>
          <w:szCs w:val="24"/>
          <w:highlight w:val="none"/>
        </w:rPr>
      </w:pPr>
      <w:r/>
      <w:bookmarkEnd w:id="517"/>
      <w:r/>
      <w:bookmarkEnd w:id="518"/>
      <w:r/>
      <w:bookmarkEnd w:id="519"/>
      <w:r/>
      <w:bookmarkEnd w:id="520"/>
      <w:r/>
      <w:bookmarkEnd w:id="521"/>
      <w:r/>
      <w:bookmarkEnd w:id="522"/>
      <w:r>
        <w:rPr>
          <w:rFonts w:ascii="宋体" w:hAnsi="宋体"/>
          <w:color w:val="000000"/>
          <w:sz w:val="24"/>
          <w:szCs w:val="24"/>
          <w:highlight w:val="none"/>
        </w:rPr>
        <w:t xml:space="preserve">12.2.1 </w:t>
      </w:r>
      <w:r>
        <w:rPr>
          <w:rFonts w:hint="eastAsia" w:ascii="宋体" w:hAnsi="宋体"/>
          <w:color w:val="000000"/>
          <w:sz w:val="24"/>
          <w:szCs w:val="24"/>
          <w:highlight w:val="none"/>
        </w:rPr>
        <w:t xml:space="preserve">预付款的支付</w:t>
      </w:r>
      <w:r>
        <w:rPr>
          <w:rFonts w:ascii="宋体" w:hAnsi="宋体"/>
          <w:color w:val="000000"/>
          <w:sz w:val="24"/>
          <w:szCs w:val="24"/>
          <w:highlight w:val="none"/>
        </w:rPr>
      </w:r>
      <w:r/>
    </w:p>
    <w:p>
      <w:pPr>
        <w:pStyle w:val="737"/>
        <w:ind w:left="0" w:right="0" w:firstLine="0"/>
        <w:jc w:val="left"/>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预付款支付比例或金额：</w:t>
      </w:r>
      <w:r>
        <w:rPr>
          <w:rFonts w:hint="eastAsia" w:ascii="宋体" w:hAnsi="宋体"/>
          <w:color w:val="000000"/>
          <w:sz w:val="24"/>
          <w:szCs w:val="24"/>
          <w:highlight w:val="none"/>
          <w:u w:val="single"/>
        </w:rPr>
        <w:t xml:space="preserve">发包人向承包人预付工程款为签约合同价（扣除合同价中暂列金额、暂估价项目）的10%（凭承包人出具正规发票）。</w:t>
      </w:r>
      <w:r>
        <w:rPr>
          <w:rFonts w:hint="eastAsia" w:ascii="宋体" w:hAnsi="宋体" w:eastAsia="宋体" w:cs="Times New Roman"/>
          <w:color w:val="000000"/>
          <w:sz w:val="24"/>
          <w:szCs w:val="24"/>
          <w:highlight w:val="none"/>
          <w:lang w:val="en-US" w:eastAsia="zh-CN"/>
        </w:rPr>
      </w:r>
      <w:r/>
    </w:p>
    <w:p>
      <w:pPr>
        <w:pStyle w:val="737"/>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预付款扣回的方式：不扣回，直接视为进度款。</w:t>
      </w:r>
      <w:r>
        <w:rPr>
          <w:rFonts w:ascii="宋体" w:hAnsi="宋体"/>
          <w:color w:val="000000"/>
          <w:sz w:val="24"/>
          <w:szCs w:val="24"/>
          <w:highlight w:val="none"/>
        </w:rPr>
      </w:r>
      <w:r/>
    </w:p>
    <w:p>
      <w:pPr>
        <w:pStyle w:val="737"/>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12.2.2 </w:t>
      </w:r>
      <w:r>
        <w:rPr>
          <w:rFonts w:hint="eastAsia" w:ascii="宋体" w:hAnsi="宋体"/>
          <w:color w:val="000000"/>
          <w:sz w:val="24"/>
          <w:szCs w:val="24"/>
          <w:highlight w:val="none"/>
        </w:rPr>
        <w:t xml:space="preserve">预付款担保</w:t>
      </w:r>
      <w:r>
        <w:rPr>
          <w:rFonts w:ascii="宋体" w:hAnsi="宋体"/>
          <w:color w:val="000000"/>
          <w:sz w:val="24"/>
          <w:szCs w:val="24"/>
          <w:highlight w:val="none"/>
        </w:rPr>
      </w:r>
      <w:r/>
    </w:p>
    <w:p>
      <w:pPr>
        <w:pStyle w:val="737"/>
        <w:ind w:left="0" w:right="0" w:firstLine="480"/>
        <w:jc w:val="left"/>
        <w:keepLines w:val="0"/>
        <w:keepNext w:val="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承包人提交预付款担保的期限</w:t>
      </w:r>
      <w:r>
        <w:rPr>
          <w:rFonts w:hint="eastAsia" w:ascii="宋体" w:hAnsi="宋体"/>
          <w:color w:val="000000"/>
          <w:sz w:val="24"/>
          <w:szCs w:val="24"/>
          <w:highlight w:val="none"/>
          <w:u w:val="single"/>
        </w:rPr>
        <w:t xml:space="preserve">：</w:t>
      </w:r>
      <w:r>
        <w:rPr>
          <w:rFonts w:hint="eastAsia" w:ascii="宋体" w:hAnsi="宋体"/>
          <w:b/>
          <w:bCs/>
          <w:color w:val="000000"/>
          <w:sz w:val="24"/>
          <w:szCs w:val="24"/>
          <w:highlight w:val="none"/>
          <w:u w:val="single"/>
          <w:lang w:val="en-US" w:eastAsia="zh-CN"/>
        </w:rPr>
        <w:t xml:space="preserve">/</w:t>
      </w:r>
      <w:r>
        <w:rPr>
          <w:rFonts w:hint="eastAsia" w:ascii="宋体" w:hAnsi="宋体"/>
          <w:b/>
          <w:bCs/>
          <w:color w:val="000000"/>
          <w:sz w:val="24"/>
          <w:szCs w:val="24"/>
          <w:highlight w:val="none"/>
        </w:rPr>
        <w:t xml:space="preserve">。</w:t>
      </w:r>
      <w:r>
        <w:rPr>
          <w:rFonts w:ascii="宋体" w:hAnsi="宋体"/>
          <w:color w:val="000000"/>
          <w:sz w:val="24"/>
          <w:szCs w:val="24"/>
          <w:highlight w:val="none"/>
          <w:u w:val="single"/>
        </w:rPr>
      </w:r>
      <w:r/>
    </w:p>
    <w:p>
      <w:pPr>
        <w:pStyle w:val="737"/>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预付款担保的形式为：</w:t>
      </w:r>
      <w:r>
        <w:rPr>
          <w:rFonts w:hint="eastAsia" w:ascii="宋体" w:hAnsi="宋体"/>
          <w:b/>
          <w:bCs/>
          <w:color w:val="000000"/>
          <w:sz w:val="24"/>
          <w:szCs w:val="24"/>
          <w:highlight w:val="none"/>
          <w:u w:val="single"/>
          <w:lang w:val="en-US" w:eastAsia="zh-CN"/>
        </w:rPr>
        <w:t xml:space="preserve">/</w:t>
      </w:r>
      <w:r>
        <w:rPr>
          <w:rFonts w:hint="eastAsia" w:ascii="宋体" w:hAnsi="宋体"/>
          <w:b/>
          <w:bCs/>
          <w:color w:val="000000"/>
          <w:sz w:val="24"/>
          <w:szCs w:val="24"/>
          <w:highlight w:val="none"/>
          <w:u w:val="single"/>
        </w:rPr>
        <w:t xml:space="preserve">。</w:t>
      </w:r>
      <w:r>
        <w:rPr>
          <w:rFonts w:ascii="宋体" w:hAnsi="宋体"/>
          <w:color w:val="000000"/>
          <w:sz w:val="24"/>
          <w:szCs w:val="24"/>
          <w:highlight w:val="none"/>
        </w:rPr>
      </w:r>
      <w:r/>
    </w:p>
    <w:p>
      <w:pPr>
        <w:pStyle w:val="737"/>
        <w:ind w:left="0" w:right="0" w:firstLine="480"/>
        <w:pageBreakBefore w:val="0"/>
        <w:spacing w:line="360" w:lineRule="auto"/>
        <w:widowControl w:val="off"/>
        <w:rPr>
          <w:rFonts w:ascii="宋体" w:hAnsi="宋体"/>
          <w:color w:val="000000"/>
          <w:sz w:val="24"/>
          <w:szCs w:val="24"/>
          <w:highlight w:val="none"/>
        </w:rPr>
      </w:pPr>
      <w:r/>
      <w:bookmarkEnd w:id="509"/>
      <w:r/>
      <w:bookmarkEnd w:id="510"/>
      <w:r/>
      <w:bookmarkEnd w:id="511"/>
      <w:r/>
      <w:bookmarkEnd w:id="512"/>
      <w:r/>
      <w:bookmarkEnd w:id="513"/>
      <w:r/>
      <w:bookmarkEnd w:id="514"/>
      <w:r/>
      <w:bookmarkEnd w:id="515"/>
      <w:r/>
      <w:bookmarkEnd w:id="516"/>
      <w:r/>
      <w:bookmarkEnd w:id="523"/>
      <w:r/>
      <w:bookmarkEnd w:id="524"/>
      <w:r>
        <w:rPr>
          <w:rFonts w:ascii="宋体" w:hAnsi="宋体"/>
          <w:color w:val="000000"/>
          <w:sz w:val="24"/>
          <w:szCs w:val="24"/>
          <w:highlight w:val="none"/>
        </w:rPr>
        <w:t xml:space="preserve">12.3 </w:t>
      </w:r>
      <w:r>
        <w:rPr>
          <w:rFonts w:hint="eastAsia" w:ascii="宋体" w:hAnsi="宋体"/>
          <w:color w:val="000000"/>
          <w:sz w:val="24"/>
          <w:szCs w:val="24"/>
          <w:highlight w:val="none"/>
        </w:rPr>
        <w:t xml:space="preserve">计量</w:t>
      </w:r>
      <w:r>
        <w:rPr>
          <w:rFonts w:ascii="宋体" w:hAnsi="宋体"/>
          <w:color w:val="000000"/>
          <w:sz w:val="24"/>
          <w:szCs w:val="24"/>
          <w:highlight w:val="none"/>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12.3.1 </w:t>
      </w:r>
      <w:r>
        <w:rPr>
          <w:rFonts w:hint="eastAsia" w:ascii="宋体" w:hAnsi="宋体"/>
          <w:sz w:val="24"/>
          <w:szCs w:val="24"/>
        </w:rPr>
        <w:t xml:space="preserve">计量原则</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工程量计算规则：</w:t>
      </w:r>
      <w:r>
        <w:rPr>
          <w:rFonts w:hint="eastAsia" w:ascii="宋体" w:hAnsi="宋体"/>
          <w:sz w:val="24"/>
          <w:szCs w:val="24"/>
          <w:u w:val="single"/>
        </w:rPr>
        <w:t xml:space="preserve">按照《工程量计算规范》执行</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12.3.2 </w:t>
      </w:r>
      <w:r>
        <w:rPr>
          <w:rFonts w:hint="eastAsia" w:ascii="宋体" w:hAnsi="宋体"/>
          <w:sz w:val="24"/>
          <w:szCs w:val="24"/>
        </w:rPr>
        <w:t xml:space="preserve">计量周期</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关于计量周期的约定：</w:t>
      </w:r>
      <w:r>
        <w:rPr>
          <w:rFonts w:hint="eastAsia" w:ascii="宋体" w:hAnsi="宋体"/>
          <w:sz w:val="24"/>
          <w:szCs w:val="24"/>
          <w:u w:val="single"/>
        </w:rPr>
        <w:t xml:space="preserve">按节点计量</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12.3.3 </w:t>
      </w:r>
      <w:r>
        <w:rPr>
          <w:rFonts w:hint="eastAsia" w:ascii="宋体" w:hAnsi="宋体"/>
          <w:sz w:val="24"/>
          <w:szCs w:val="24"/>
        </w:rPr>
        <w:t xml:space="preserve">单价合同的计量</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关于单价合同计量的约定：</w:t>
      </w:r>
      <w:r>
        <w:rPr>
          <w:rFonts w:hint="eastAsia" w:ascii="宋体" w:hAnsi="宋体"/>
          <w:sz w:val="24"/>
          <w:szCs w:val="24"/>
          <w:u w:val="single"/>
        </w:rPr>
        <w:t xml:space="preserve">按照《建设工程工程量清单计价规范》第8.2条执行</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12.3.4 </w:t>
      </w:r>
      <w:r>
        <w:rPr>
          <w:rFonts w:hint="eastAsia" w:ascii="宋体" w:hAnsi="宋体"/>
          <w:sz w:val="24"/>
          <w:szCs w:val="24"/>
        </w:rPr>
        <w:t xml:space="preserve">总价合同的计量</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关于总价合同计量的约定：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12.3.5</w:t>
      </w:r>
      <w:r>
        <w:rPr>
          <w:rFonts w:hint="eastAsia" w:ascii="宋体" w:hAnsi="宋体"/>
          <w:sz w:val="24"/>
          <w:szCs w:val="24"/>
        </w:rPr>
        <w:t xml:space="preserve">总价合同采用支付分解表计量支付的，是否适用第</w:t>
      </w:r>
      <w:r>
        <w:rPr>
          <w:rFonts w:ascii="宋体" w:hAnsi="宋体"/>
          <w:sz w:val="24"/>
          <w:szCs w:val="24"/>
        </w:rPr>
        <w:t xml:space="preserve">12.3.4 </w:t>
      </w:r>
      <w:r>
        <w:rPr>
          <w:rFonts w:hint="eastAsia" w:ascii="宋体" w:hAnsi="宋体"/>
          <w:sz w:val="24"/>
          <w:szCs w:val="24"/>
        </w:rPr>
        <w:t xml:space="preserve">项</w:t>
      </w:r>
      <w:r>
        <w:rPr>
          <w:rFonts w:hint="eastAsia" w:ascii="宋体" w:hAnsi="宋体"/>
          <w:sz w:val="24"/>
          <w:szCs w:val="24"/>
        </w:rPr>
        <w:t xml:space="preserve">〔总价合同的计量〕</w:t>
      </w:r>
      <w:r>
        <w:rPr>
          <w:rFonts w:hint="eastAsia" w:ascii="宋体" w:hAnsi="宋体"/>
          <w:sz w:val="24"/>
          <w:szCs w:val="24"/>
        </w:rPr>
        <w:t xml:space="preserve">约定进行计量：</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12.3.6 </w:t>
      </w:r>
      <w:r>
        <w:rPr>
          <w:rFonts w:hint="eastAsia" w:ascii="宋体" w:hAnsi="宋体"/>
          <w:sz w:val="24"/>
          <w:szCs w:val="24"/>
        </w:rPr>
        <w:t xml:space="preserve">其他价格形式合同的计量</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其他价格形式的计量方式和程序：</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12.4 </w:t>
      </w:r>
      <w:r>
        <w:rPr>
          <w:rFonts w:hint="eastAsia" w:ascii="宋体" w:hAnsi="宋体"/>
          <w:sz w:val="24"/>
          <w:szCs w:val="24"/>
        </w:rPr>
        <w:t xml:space="preserve">工程进度款支付</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bookmarkStart w:id="525" w:name="_Toc297120511"/>
      <w:r/>
      <w:bookmarkStart w:id="526" w:name="_Toc300935006"/>
      <w:r/>
      <w:bookmarkStart w:id="527" w:name="_Toc296891039"/>
      <w:r/>
      <w:bookmarkStart w:id="528" w:name="_Toc303539163"/>
      <w:r/>
      <w:bookmarkStart w:id="529" w:name="_Toc296891251"/>
      <w:r/>
      <w:bookmarkStart w:id="530" w:name="_Toc296346712"/>
      <w:r/>
      <w:bookmarkStart w:id="531" w:name="_Toc296503211"/>
      <w:r/>
      <w:bookmarkStart w:id="532" w:name="_Toc297123556"/>
      <w:r/>
      <w:bookmarkStart w:id="533" w:name="_Toc292559921"/>
      <w:r/>
      <w:bookmarkStart w:id="534" w:name="_Toc297048397"/>
      <w:r/>
      <w:bookmarkStart w:id="535" w:name="_Toc296944550"/>
      <w:r/>
      <w:bookmarkStart w:id="536" w:name="_Toc296347210"/>
      <w:r/>
      <w:bookmarkStart w:id="537" w:name="_Toc292559416"/>
      <w:r/>
      <w:bookmarkStart w:id="538" w:name="_Toc297216215"/>
      <w:r>
        <w:rPr>
          <w:rFonts w:ascii="宋体" w:hAnsi="宋体"/>
          <w:sz w:val="24"/>
          <w:szCs w:val="24"/>
        </w:rPr>
        <w:t xml:space="preserve">12.4.1 </w:t>
      </w:r>
      <w:r>
        <w:rPr>
          <w:rFonts w:hint="eastAsia" w:ascii="宋体" w:hAnsi="宋体"/>
          <w:sz w:val="24"/>
          <w:szCs w:val="24"/>
        </w:rPr>
        <w:t xml:space="preserve">付款周期</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关于付款周期的约定：</w:t>
      </w:r>
      <w:r>
        <w:rPr>
          <w:rFonts w:ascii="宋体" w:hAnsi="宋体"/>
          <w:sz w:val="24"/>
          <w:szCs w:val="24"/>
        </w:rPr>
      </w:r>
      <w:r/>
    </w:p>
    <w:p>
      <w:pPr>
        <w:pStyle w:val="737"/>
        <w:ind w:left="0" w:right="0" w:firstLine="482"/>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发包人向承包人预付工程款为签约合同价（扣除合同价中暂列金额、暂估价项目）的10%（凭承包人出具正规发票）。本工程验收合格后</w:t>
      </w:r>
      <w:r>
        <w:rPr>
          <w:rFonts w:hint="eastAsia" w:ascii="宋体" w:hAnsi="宋体" w:cs="宋体"/>
          <w:b/>
          <w:bCs/>
          <w:color w:val="000000"/>
          <w:sz w:val="24"/>
          <w:szCs w:val="24"/>
          <w:highlight w:val="none"/>
        </w:rPr>
        <w:t xml:space="preserve">支付</w:t>
      </w:r>
      <w:r>
        <w:rPr>
          <w:rFonts w:hint="eastAsia" w:ascii="宋体" w:hAnsi="宋体" w:cs="宋体"/>
          <w:b/>
          <w:bCs/>
          <w:color w:val="000000"/>
          <w:sz w:val="24"/>
          <w:szCs w:val="24"/>
          <w:highlight w:val="none"/>
          <w:lang w:val="en-US" w:eastAsia="zh-CN"/>
        </w:rPr>
        <w:t xml:space="preserve">至经验收合格的</w:t>
      </w:r>
      <w:r>
        <w:rPr>
          <w:rFonts w:hint="eastAsia" w:ascii="宋体" w:hAnsi="宋体" w:cs="宋体"/>
          <w:b/>
          <w:bCs/>
          <w:color w:val="000000"/>
          <w:sz w:val="24"/>
          <w:szCs w:val="24"/>
          <w:highlight w:val="none"/>
        </w:rPr>
        <w:t xml:space="preserve">已完工</w:t>
      </w:r>
      <w:r>
        <w:rPr>
          <w:rFonts w:hint="eastAsia" w:ascii="宋体" w:hAnsi="宋体" w:cs="宋体"/>
          <w:b/>
          <w:bCs/>
          <w:color w:val="000000"/>
          <w:sz w:val="24"/>
          <w:szCs w:val="24"/>
          <w:highlight w:val="none"/>
          <w:lang w:val="en-US" w:eastAsia="zh-CN"/>
        </w:rPr>
        <w:t xml:space="preserve">工程</w:t>
      </w:r>
      <w:r>
        <w:rPr>
          <w:rFonts w:hint="eastAsia" w:ascii="宋体" w:hAnsi="宋体" w:cs="宋体"/>
          <w:b/>
          <w:bCs/>
          <w:color w:val="000000"/>
          <w:sz w:val="24"/>
          <w:szCs w:val="24"/>
          <w:highlight w:val="none"/>
        </w:rPr>
        <w:t xml:space="preserve">量</w:t>
      </w:r>
      <w:r>
        <w:rPr>
          <w:rFonts w:hint="eastAsia" w:ascii="宋体" w:hAnsi="宋体" w:cs="宋体"/>
          <w:b/>
          <w:bCs/>
          <w:color w:val="000000"/>
          <w:sz w:val="24"/>
          <w:szCs w:val="24"/>
          <w:highlight w:val="none"/>
          <w:lang w:val="en-US" w:eastAsia="zh-CN"/>
        </w:rPr>
        <w:t xml:space="preserve">计量价款</w:t>
      </w:r>
      <w:r>
        <w:rPr>
          <w:rFonts w:hint="eastAsia" w:ascii="宋体" w:hAnsi="宋体" w:cs="宋体"/>
          <w:b/>
          <w:bCs/>
          <w:color w:val="000000"/>
          <w:sz w:val="24"/>
          <w:szCs w:val="24"/>
          <w:highlight w:val="none"/>
        </w:rPr>
        <w:t xml:space="preserve">的80%</w:t>
      </w:r>
      <w:r>
        <w:rPr>
          <w:rFonts w:hint="eastAsia" w:ascii="宋体" w:hAnsi="宋体" w:cs="宋体"/>
          <w:b/>
          <w:bCs/>
          <w:color w:val="000000"/>
          <w:sz w:val="24"/>
          <w:szCs w:val="24"/>
          <w:highlight w:val="none"/>
          <w:lang w:val="en-US" w:eastAsia="zh-CN"/>
        </w:rPr>
        <w:t xml:space="preserve">，经发包人委托的第三方咨询机构完成工程结算审核并出具审计报告后，付至结算审定价的97%，质量保证金金额为最</w:t>
      </w:r>
      <w:r>
        <w:rPr>
          <w:rFonts w:hint="eastAsia" w:ascii="宋体" w:hAnsi="宋体" w:eastAsia="宋体" w:cs="宋体"/>
          <w:b/>
          <w:bCs/>
          <w:color w:val="000000"/>
          <w:sz w:val="24"/>
          <w:szCs w:val="24"/>
          <w:highlight w:val="none"/>
          <w:lang w:val="en-US" w:eastAsia="zh-CN"/>
        </w:rPr>
        <w:t xml:space="preserve">终审定价的3%。缺陷责任期满后（无质量问题也无违约情况下）</w:t>
      </w:r>
      <w:r>
        <w:rPr>
          <w:rFonts w:hint="eastAsia" w:ascii="宋体" w:hAnsi="宋体" w:cs="宋体"/>
          <w:b/>
          <w:bCs/>
          <w:color w:val="000000"/>
          <w:sz w:val="24"/>
          <w:szCs w:val="24"/>
          <w:highlight w:val="none"/>
          <w:lang w:val="en-US" w:eastAsia="zh-CN"/>
        </w:rPr>
        <w:t xml:space="preserve">付清</w:t>
      </w:r>
      <w:r>
        <w:rPr>
          <w:rFonts w:hint="eastAsia" w:ascii="宋体" w:hAnsi="宋体" w:eastAsia="宋体" w:cs="宋体"/>
          <w:b/>
          <w:bCs/>
          <w:color w:val="000000"/>
          <w:sz w:val="24"/>
          <w:szCs w:val="24"/>
          <w:highlight w:val="none"/>
          <w:lang w:val="en-US" w:eastAsia="zh-CN"/>
        </w:rPr>
        <w:t xml:space="preserve">（无息）。</w:t>
      </w:r>
      <w:r>
        <w:rPr>
          <w:rFonts w:hint="eastAsia" w:ascii="宋体" w:hAnsi="宋体" w:eastAsia="宋体" w:cs="宋体"/>
          <w:b/>
          <w:bCs/>
          <w:color w:val="000000"/>
          <w:sz w:val="24"/>
          <w:szCs w:val="24"/>
          <w:highlight w:val="none"/>
          <w:lang w:val="en-US" w:eastAsia="zh-CN"/>
        </w:rPr>
      </w:r>
      <w:r/>
    </w:p>
    <w:p>
      <w:pPr>
        <w:pStyle w:val="737"/>
        <w:ind w:left="0" w:right="0" w:firstLine="480"/>
        <w:jc w:val="left"/>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注：①每次付款前，承包人须向发包人提前提供足额且符合税法规定的增值税专用发票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 发包人</w:t>
      </w:r>
      <w:r>
        <w:rPr>
          <w:rFonts w:hint="eastAsia" w:ascii="宋体" w:hAnsi="宋体" w:eastAsia="宋体" w:cs="宋体"/>
          <w:b w:val="0"/>
          <w:bCs/>
          <w:color w:val="000000"/>
          <w:sz w:val="24"/>
          <w:szCs w:val="24"/>
          <w:lang w:val="en-US" w:eastAsia="zh-CN"/>
        </w:rPr>
        <w:t xml:space="preserve">对满足合同约定支付条件的项目自收到发票后10个工作日内将资金支付到约定的</w:t>
      </w:r>
      <w:r>
        <w:rPr>
          <w:rFonts w:hint="eastAsia" w:ascii="宋体" w:hAnsi="宋体" w:eastAsia="宋体" w:cs="Times New Roman"/>
          <w:b w:val="0"/>
          <w:bCs w:val="0"/>
          <w:sz w:val="24"/>
          <w:szCs w:val="24"/>
          <w:highlight w:val="none"/>
          <w:lang w:val="en-US" w:eastAsia="zh-CN"/>
        </w:rPr>
        <w:t xml:space="preserve">承包人</w:t>
      </w:r>
      <w:r>
        <w:rPr>
          <w:rFonts w:hint="eastAsia" w:ascii="宋体" w:hAnsi="宋体" w:eastAsia="宋体" w:cs="宋体"/>
          <w:b w:val="0"/>
          <w:bCs/>
          <w:color w:val="000000"/>
          <w:sz w:val="24"/>
          <w:szCs w:val="24"/>
          <w:lang w:val="en-US" w:eastAsia="zh-CN"/>
        </w:rPr>
        <w:t xml:space="preserve">账户（以发票开具日期计算）。</w:t>
      </w:r>
      <w:r>
        <w:rPr>
          <w:rFonts w:hint="eastAsia" w:ascii="宋体" w:hAnsi="宋体" w:eastAsia="宋体" w:cs="Times New Roman"/>
          <w:b w:val="0"/>
          <w:bCs w:val="0"/>
          <w:sz w:val="24"/>
          <w:szCs w:val="24"/>
          <w:highlight w:val="none"/>
          <w:lang w:val="en-US" w:eastAsia="zh-CN"/>
        </w:rPr>
      </w:r>
      <w:r/>
    </w:p>
    <w:p>
      <w:pPr>
        <w:pStyle w:val="737"/>
        <w:ind w:left="0" w:right="0" w:firstLine="480"/>
        <w:jc w:val="left"/>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②进度款中包含安全文明施工费。 </w:t>
      </w:r>
      <w:r>
        <w:rPr>
          <w:rFonts w:hint="eastAsia" w:ascii="宋体" w:hAnsi="宋体" w:eastAsia="宋体" w:cs="Times New Roman"/>
          <w:b w:val="0"/>
          <w:bCs w:val="0"/>
          <w:sz w:val="24"/>
          <w:szCs w:val="24"/>
          <w:highlight w:val="none"/>
        </w:rPr>
      </w:r>
      <w:r/>
    </w:p>
    <w:p>
      <w:pPr>
        <w:pStyle w:val="737"/>
        <w:ind w:left="0" w:right="0" w:firstLine="480"/>
        <w:jc w:val="left"/>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承包人提交进度付款申请单的格式、内容、份数和时间：付款申请报告的编制按照通用条款执行并符合跟踪审计单位要求。实际进度达到付款的节点条件后，承包人应及时提交进度（结算）付款申请单，所有付款必须以批准的付款申请单为前提。 </w:t>
      </w:r>
      <w:r>
        <w:rPr>
          <w:rFonts w:hint="eastAsia" w:ascii="宋体" w:hAnsi="宋体" w:eastAsia="宋体" w:cs="Times New Roman"/>
          <w:b w:val="0"/>
          <w:bCs w:val="0"/>
          <w:sz w:val="24"/>
          <w:szCs w:val="24"/>
          <w:highlight w:val="none"/>
          <w:lang w:val="en-US" w:eastAsia="zh-CN"/>
        </w:rPr>
      </w:r>
      <w:r/>
    </w:p>
    <w:p>
      <w:pPr>
        <w:pStyle w:val="737"/>
        <w:ind w:left="0" w:right="0" w:firstLine="480"/>
        <w:jc w:val="left"/>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③若承包人未按照分包合同约定及时支付分包单位工程款，引起合同纠纷等问题，发包人有权利委托审计单位对分包工程应付价款进行审核，并从应付给承包人工程款中扣除该价款直接支付给分包单位。</w:t>
      </w:r>
      <w:r>
        <w:rPr>
          <w:rFonts w:hint="eastAsia" w:ascii="宋体" w:hAnsi="宋体" w:eastAsia="宋体" w:cs="Times New Roman"/>
          <w:b w:val="0"/>
          <w:bCs w:val="0"/>
          <w:sz w:val="24"/>
          <w:szCs w:val="24"/>
          <w:highlight w:val="none"/>
        </w:rPr>
      </w:r>
      <w:r/>
    </w:p>
    <w:p>
      <w:pPr>
        <w:pStyle w:val="737"/>
        <w:ind w:left="0" w:right="0" w:firstLine="480"/>
        <w:jc w:val="left"/>
        <w:pageBreakBefore w:val="0"/>
        <w:spacing w:line="360" w:lineRule="auto"/>
        <w:widowControl w:val="off"/>
        <w:rPr>
          <w:rFonts w:ascii="宋体" w:hAnsi="宋体" w:eastAsia="宋体" w:cs="Times New Roman"/>
          <w:b w:val="0"/>
          <w:bCs w:val="0"/>
          <w:sz w:val="24"/>
          <w:szCs w:val="24"/>
          <w:highlight w:val="none"/>
          <w:lang w:val="en-US" w:eastAsia="zh-CN"/>
        </w:rPr>
      </w:pPr>
      <w:r>
        <w:rPr>
          <w:rFonts w:ascii="宋体" w:hAnsi="宋体" w:eastAsia="宋体" w:cs="Times New Roman"/>
          <w:b w:val="0"/>
          <w:bCs w:val="0"/>
          <w:sz w:val="24"/>
          <w:szCs w:val="24"/>
          <w:highlight w:val="none"/>
          <w:lang w:val="en-US" w:eastAsia="zh-CN"/>
        </w:rPr>
      </w:r>
      <w:r/>
    </w:p>
    <w:p>
      <w:pPr>
        <w:pStyle w:val="737"/>
        <w:ind w:left="0" w:right="0" w:firstLine="480"/>
        <w:jc w:val="left"/>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④所有工程支付款必须由发包人、监理人、跟踪审计单位签字确认有效工作量，签发付款单后，发包人方予办理工程款支付的手续；所有合同外增加的工作内容和工程变更调整的价款，一律不得作为进度款支付的计算基数。</w:t>
      </w:r>
      <w:r>
        <w:rPr>
          <w:rFonts w:hint="eastAsia" w:ascii="宋体" w:hAnsi="宋体" w:eastAsia="宋体" w:cs="Times New Roman"/>
          <w:b w:val="0"/>
          <w:bCs w:val="0"/>
          <w:sz w:val="24"/>
          <w:szCs w:val="24"/>
          <w:highlight w:val="none"/>
        </w:rPr>
      </w:r>
      <w:r/>
    </w:p>
    <w:p>
      <w:pPr>
        <w:pStyle w:val="737"/>
        <w:ind w:left="0" w:right="0" w:firstLine="360"/>
        <w:jc w:val="left"/>
        <w:pageBreakBefore w:val="0"/>
        <w:spacing w:line="360" w:lineRule="auto"/>
        <w:widowControl w:val="off"/>
        <w:rPr>
          <w:rFonts w:ascii="宋体" w:hAnsi="宋体"/>
          <w:sz w:val="24"/>
          <w:szCs w:val="24"/>
        </w:rPr>
      </w:pPr>
      <w:r>
        <w:rPr>
          <w:rFonts w:ascii="宋体" w:hAnsi="宋体"/>
          <w:sz w:val="24"/>
          <w:szCs w:val="24"/>
        </w:rPr>
        <w:t xml:space="preserve">12.4.2 </w:t>
      </w:r>
      <w:r>
        <w:rPr>
          <w:rFonts w:hint="eastAsia" w:ascii="宋体" w:hAnsi="宋体"/>
          <w:sz w:val="24"/>
          <w:szCs w:val="24"/>
        </w:rPr>
        <w:t xml:space="preserve">进度付款申请单的编制</w:t>
      </w:r>
      <w:r>
        <w:rPr>
          <w:rFonts w:ascii="宋体" w:hAnsi="宋体"/>
          <w:sz w:val="24"/>
          <w:szCs w:val="24"/>
        </w:rPr>
      </w:r>
      <w:r/>
    </w:p>
    <w:p>
      <w:pPr>
        <w:pStyle w:val="737"/>
        <w:ind w:left="0" w:right="0" w:firstLine="360"/>
        <w:jc w:val="left"/>
        <w:pageBreakBefore w:val="0"/>
        <w:spacing w:line="360" w:lineRule="auto"/>
        <w:widowControl w:val="off"/>
        <w:rPr>
          <w:rFonts w:ascii="宋体" w:hAnsi="宋体"/>
          <w:sz w:val="24"/>
          <w:szCs w:val="24"/>
        </w:rPr>
      </w:pPr>
      <w:r>
        <w:rPr>
          <w:rFonts w:hint="eastAsia" w:ascii="宋体" w:hAnsi="宋体"/>
          <w:sz w:val="24"/>
          <w:szCs w:val="24"/>
        </w:rPr>
        <w:t xml:space="preserve">关于进度付款申请单编制的约定：</w:t>
      </w:r>
      <w:r>
        <w:rPr>
          <w:rFonts w:hint="eastAsia" w:ascii="宋体" w:hAnsi="宋体"/>
          <w:sz w:val="24"/>
          <w:szCs w:val="24"/>
          <w:u w:val="single"/>
        </w:rPr>
        <w:t xml:space="preserve">不含工程变更、签证、索赔费用</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Pr>
          <w:rFonts w:ascii="宋体" w:hAnsi="宋体"/>
          <w:sz w:val="24"/>
          <w:szCs w:val="24"/>
        </w:rPr>
        <w:t xml:space="preserve">2.4.3 </w:t>
      </w:r>
      <w:r>
        <w:rPr>
          <w:rFonts w:hint="eastAsia" w:ascii="宋体" w:hAnsi="宋体"/>
          <w:sz w:val="24"/>
          <w:szCs w:val="24"/>
        </w:rPr>
        <w:t xml:space="preserve">进度付款申请单的提交</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）单价合同进度付款申请单提交的约定：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）总价合同进度付款申请单提交的约定：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）其他价格形式合同进度付款申请单提交的约定：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12.4.4 </w:t>
      </w:r>
      <w:r>
        <w:rPr>
          <w:rFonts w:hint="eastAsia" w:ascii="宋体" w:hAnsi="宋体"/>
          <w:sz w:val="24"/>
          <w:szCs w:val="24"/>
        </w:rPr>
        <w:t xml:space="preserve">进度款审核和支付</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）监理人审查并报送发包人的期限：</w:t>
      </w:r>
      <w:r>
        <w:rPr>
          <w:rFonts w:ascii="宋体" w:hAnsi="宋体"/>
          <w:sz w:val="24"/>
          <w:szCs w:val="24"/>
          <w:u w:val="single"/>
        </w:rPr>
        <w:t xml:space="preserve">在收到承包人进度付款申请单以及相关资料后7</w:t>
      </w:r>
      <w:r>
        <w:rPr>
          <w:rFonts w:hint="eastAsia" w:ascii="宋体" w:hAnsi="宋体"/>
          <w:sz w:val="24"/>
          <w:szCs w:val="24"/>
          <w:u w:val="single"/>
        </w:rPr>
        <w:t xml:space="preserve">日</w:t>
      </w:r>
      <w:r>
        <w:rPr>
          <w:rFonts w:ascii="宋体" w:hAnsi="宋体"/>
          <w:sz w:val="24"/>
          <w:szCs w:val="24"/>
          <w:u w:val="single"/>
        </w:rPr>
        <w:t xml:space="preserve">内完成</w:t>
      </w:r>
      <w:r>
        <w:rPr>
          <w:rFonts w:hint="eastAsia" w:ascii="宋体" w:hAnsi="宋体"/>
          <w:sz w:val="24"/>
          <w:szCs w:val="24"/>
        </w:rPr>
        <w:t xml:space="preserve">。</w:t>
      </w:r>
      <w:r>
        <w:rPr>
          <w:rFonts w:ascii="宋体" w:hAnsi="宋体"/>
          <w:sz w:val="24"/>
          <w:szCs w:val="24"/>
          <w:u w:val="single"/>
        </w:rPr>
      </w:r>
      <w:r/>
    </w:p>
    <w:p>
      <w:pPr>
        <w:pStyle w:val="737"/>
        <w:ind w:left="0" w:right="0"/>
        <w:jc w:val="left"/>
        <w:pageBreakBefore w:val="0"/>
        <w:spacing w:line="360" w:lineRule="auto"/>
        <w:widowControl w:val="off"/>
        <w:rPr>
          <w:rFonts w:ascii="宋体" w:hAnsi="宋体"/>
          <w:sz w:val="24"/>
          <w:szCs w:val="24"/>
        </w:rPr>
      </w:pPr>
      <w:r>
        <w:rPr>
          <w:rFonts w:hint="eastAsia" w:ascii="宋体" w:hAnsi="宋体"/>
          <w:sz w:val="24"/>
          <w:szCs w:val="24"/>
        </w:rPr>
        <w:t xml:space="preserve">发包人完成审批并签发进度款支付证书的期限：</w:t>
      </w:r>
      <w:r>
        <w:rPr>
          <w:rFonts w:ascii="宋体" w:hAnsi="宋体"/>
          <w:sz w:val="24"/>
          <w:szCs w:val="24"/>
          <w:u w:val="single"/>
        </w:rPr>
        <w:t xml:space="preserve">在收到监理人报送的进度付款申请单及相关资料后7</w:t>
      </w:r>
      <w:r>
        <w:rPr>
          <w:rFonts w:hint="eastAsia" w:ascii="宋体" w:hAnsi="宋体"/>
          <w:sz w:val="24"/>
          <w:szCs w:val="24"/>
          <w:u w:val="single"/>
        </w:rPr>
        <w:t xml:space="preserve">日</w:t>
      </w:r>
      <w:r>
        <w:rPr>
          <w:rFonts w:ascii="宋体" w:hAnsi="宋体"/>
          <w:sz w:val="24"/>
          <w:szCs w:val="24"/>
          <w:u w:val="single"/>
        </w:rPr>
        <w:t xml:space="preserve">内  </w:t>
      </w:r>
      <w:r>
        <w:rPr>
          <w:rFonts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）发包人支付进度款的期限：</w:t>
      </w:r>
      <w:r>
        <w:rPr>
          <w:rFonts w:ascii="宋体" w:hAnsi="宋体"/>
          <w:sz w:val="24"/>
          <w:szCs w:val="24"/>
          <w:u w:val="single"/>
        </w:rPr>
        <w:t xml:space="preserve"> 在进度款支付证书签发后14天内完成支付</w:t>
      </w:r>
      <w:r>
        <w:rPr>
          <w:rFonts w:hint="eastAsia" w:ascii="宋体" w:hAnsi="宋体"/>
          <w:sz w:val="24"/>
          <w:szCs w:val="24"/>
        </w:rPr>
        <w:t xml:space="preserve">。</w:t>
      </w:r>
      <w:r>
        <w:rPr>
          <w:rFonts w:ascii="宋体" w:hAnsi="宋体"/>
          <w:sz w:val="24"/>
          <w:szCs w:val="24"/>
        </w:rPr>
      </w:r>
      <w:r/>
    </w:p>
    <w:p>
      <w:pPr>
        <w:pStyle w:val="737"/>
        <w:ind w:left="0" w:right="0" w:firstLine="600"/>
        <w:jc w:val="left"/>
        <w:pageBreakBefore w:val="0"/>
        <w:spacing w:line="360" w:lineRule="auto"/>
        <w:widowControl w:val="off"/>
        <w:rPr>
          <w:rFonts w:ascii="宋体" w:hAnsi="宋体"/>
          <w:sz w:val="24"/>
          <w:szCs w:val="24"/>
        </w:rPr>
      </w:pPr>
      <w:r>
        <w:rPr>
          <w:rFonts w:hint="eastAsia" w:ascii="宋体" w:hAnsi="宋体"/>
          <w:sz w:val="24"/>
          <w:szCs w:val="24"/>
        </w:rPr>
        <w:t xml:space="preserve">发包人逾期支付进度款的违约金的计算方式：</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737"/>
        <w:ind w:left="0" w:right="0" w:firstLine="600"/>
        <w:jc w:val="left"/>
        <w:pageBreakBefore w:val="0"/>
        <w:spacing w:line="360" w:lineRule="auto"/>
        <w:widowControl w:val="off"/>
        <w:rPr>
          <w:rFonts w:ascii="宋体" w:hAnsi="宋体"/>
          <w:sz w:val="24"/>
          <w:szCs w:val="24"/>
        </w:rPr>
      </w:pPr>
      <w:r>
        <w:rPr>
          <w:rFonts w:ascii="宋体" w:hAnsi="宋体"/>
          <w:sz w:val="24"/>
          <w:szCs w:val="24"/>
        </w:rPr>
        <w:t xml:space="preserve">12.4.6 </w:t>
      </w:r>
      <w:r>
        <w:rPr>
          <w:rFonts w:hint="eastAsia" w:ascii="宋体" w:hAnsi="宋体"/>
          <w:sz w:val="24"/>
          <w:szCs w:val="24"/>
        </w:rPr>
        <w:t xml:space="preserve">支付分解表的编制</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、总价合同支付分解表的编制与审批：</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3</w:t>
      </w:r>
      <w:r>
        <w:rPr>
          <w:rFonts w:hint="eastAsia" w:ascii="宋体" w:hAnsi="宋体"/>
          <w:sz w:val="24"/>
          <w:szCs w:val="24"/>
        </w:rPr>
        <w:t xml:space="preserve">、单价合同的总价项目支付分解表的编制与审批：</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41"/>
        <w:ind w:left="0" w:right="0" w:firstLine="0"/>
        <w:pageBreakBefore w:val="0"/>
        <w:spacing w:before="0" w:after="0" w:line="360" w:lineRule="auto"/>
        <w:widowControl w:val="off"/>
        <w:rPr>
          <w:rFonts w:ascii="宋体" w:hAnsi="宋体"/>
          <w:b w:val="0"/>
          <w:sz w:val="24"/>
          <w:szCs w:val="24"/>
        </w:rPr>
      </w:pPr>
      <w:r/>
      <w:bookmarkEnd w:id="378"/>
      <w:r/>
      <w:bookmarkStart w:id="539" w:name="_Toc351203645"/>
      <w:r/>
      <w:bookmarkStart w:id="540" w:name="_Toc303539172"/>
      <w:r/>
      <w:bookmarkStart w:id="541" w:name="_Toc297216223"/>
      <w:r/>
      <w:bookmarkStart w:id="542" w:name="_Toc292559424"/>
      <w:r/>
      <w:bookmarkStart w:id="543" w:name="_Toc300935015"/>
      <w:r/>
      <w:bookmarkStart w:id="544" w:name="_Toc304295593"/>
      <w:r/>
      <w:bookmarkStart w:id="545" w:name="_Toc297123564"/>
      <w:r/>
      <w:bookmarkStart w:id="546" w:name="_Toc312678053"/>
      <w:r/>
      <w:bookmarkStart w:id="547" w:name="_Toc296944558"/>
      <w:r/>
      <w:bookmarkStart w:id="548" w:name="_Toc296347218"/>
      <w:r/>
      <w:bookmarkStart w:id="549" w:name="_Toc292559929"/>
      <w:r/>
      <w:bookmarkStart w:id="550" w:name="_Toc296891047"/>
      <w:r/>
      <w:bookmarkStart w:id="551" w:name="_Toc297120519"/>
      <w:r/>
      <w:bookmarkStart w:id="552" w:name="_Toc296891259"/>
      <w:r/>
      <w:bookmarkStart w:id="553" w:name="_Toc296503219"/>
      <w:r/>
      <w:bookmarkStart w:id="554" w:name="_Toc297048405"/>
      <w:r/>
      <w:bookmarkStart w:id="555" w:name="_Toc296346720"/>
      <w:r>
        <w:rPr>
          <w:rFonts w:ascii="宋体" w:hAnsi="宋体"/>
          <w:b w:val="0"/>
          <w:sz w:val="24"/>
          <w:szCs w:val="24"/>
        </w:rPr>
        <w:t xml:space="preserve">13. </w:t>
      </w:r>
      <w:r>
        <w:rPr>
          <w:rFonts w:hint="eastAsia" w:ascii="宋体" w:hAnsi="宋体"/>
          <w:b w:val="0"/>
          <w:sz w:val="24"/>
          <w:szCs w:val="24"/>
        </w:rPr>
        <w:t xml:space="preserve">验收和工程试车</w:t>
      </w:r>
      <w:bookmarkEnd w:id="539"/>
      <w:r>
        <w:rPr>
          <w:rFonts w:ascii="宋体" w:hAnsi="宋体"/>
          <w:b w:val="0"/>
          <w:sz w:val="24"/>
          <w:szCs w:val="24"/>
        </w:rPr>
      </w:r>
      <w:r/>
    </w:p>
    <w:p>
      <w:pPr>
        <w:pStyle w:val="737"/>
        <w:ind w:left="0" w:right="0" w:firstLine="480"/>
        <w:pageBreakBefore w:val="0"/>
        <w:spacing w:line="360" w:lineRule="auto"/>
        <w:widowControl w:val="off"/>
        <w:rPr>
          <w:rFonts w:ascii="宋体" w:hAnsi="宋体"/>
          <w:sz w:val="24"/>
          <w:szCs w:val="24"/>
        </w:rPr>
      </w:pPr>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rFonts w:ascii="宋体" w:hAnsi="宋体"/>
          <w:sz w:val="24"/>
          <w:szCs w:val="24"/>
        </w:rPr>
        <w:t xml:space="preserve">13.1 </w:t>
      </w:r>
      <w:r>
        <w:rPr>
          <w:rFonts w:hint="eastAsia" w:ascii="宋体" w:hAnsi="宋体"/>
          <w:sz w:val="24"/>
          <w:szCs w:val="24"/>
        </w:rPr>
        <w:t xml:space="preserve">分部分项工程验收</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13.1.2</w:t>
      </w:r>
      <w:r>
        <w:rPr>
          <w:rFonts w:hint="eastAsia" w:ascii="宋体" w:hAnsi="宋体"/>
          <w:sz w:val="24"/>
          <w:szCs w:val="24"/>
        </w:rPr>
        <w:t xml:space="preserve">监理人不能按时进行验收时，应提前</w:t>
      </w:r>
      <w:r>
        <w:rPr>
          <w:rFonts w:hint="eastAsia" w:ascii="宋体" w:hAnsi="宋体"/>
          <w:sz w:val="24"/>
          <w:szCs w:val="24"/>
          <w:u w:val="single"/>
        </w:rPr>
        <w:t xml:space="preserve">24</w:t>
      </w:r>
      <w:r>
        <w:rPr>
          <w:rFonts w:hint="eastAsia" w:ascii="宋体" w:hAnsi="宋体"/>
          <w:sz w:val="24"/>
          <w:szCs w:val="24"/>
        </w:rPr>
        <w:t xml:space="preserve">小时提交书面延期要求。</w:t>
      </w:r>
      <w:r>
        <w:rPr>
          <w:rFonts w:ascii="宋体" w:hAnsi="宋体"/>
          <w:sz w:val="24"/>
          <w:szCs w:val="24"/>
        </w:rPr>
      </w:r>
      <w:r/>
    </w:p>
    <w:p>
      <w:pPr>
        <w:pStyle w:val="737"/>
        <w:ind w:left="0" w:right="0" w:firstLine="480"/>
        <w:jc w:val="left"/>
        <w:pageBreakBefore w:val="0"/>
        <w:spacing w:line="360" w:lineRule="auto"/>
        <w:widowControl w:val="off"/>
        <w:rPr>
          <w:rFonts w:ascii="宋体" w:hAnsi="宋体"/>
          <w:b/>
          <w:sz w:val="24"/>
          <w:szCs w:val="24"/>
        </w:rPr>
      </w:pPr>
      <w:r>
        <w:rPr>
          <w:rFonts w:hint="eastAsia" w:ascii="宋体" w:hAnsi="宋体"/>
          <w:sz w:val="24"/>
          <w:szCs w:val="24"/>
        </w:rPr>
        <w:t xml:space="preserve">关于延期最长不得超过：</w:t>
      </w:r>
      <w:r>
        <w:rPr>
          <w:rFonts w:hint="eastAsia" w:ascii="宋体" w:hAnsi="宋体"/>
          <w:sz w:val="24"/>
          <w:szCs w:val="24"/>
          <w:u w:val="single"/>
        </w:rPr>
        <w:t xml:space="preserve">48</w:t>
      </w:r>
      <w:r>
        <w:rPr>
          <w:rFonts w:hint="eastAsia" w:ascii="宋体" w:hAnsi="宋体"/>
          <w:sz w:val="24"/>
          <w:szCs w:val="24"/>
        </w:rPr>
        <w:t xml:space="preserve">小时。</w:t>
      </w:r>
      <w:r>
        <w:rPr>
          <w:rFonts w:ascii="宋体" w:hAnsi="宋体"/>
          <w:b/>
          <w:sz w:val="24"/>
          <w:szCs w:val="24"/>
        </w:rPr>
      </w:r>
      <w:r/>
    </w:p>
    <w:p>
      <w:pPr>
        <w:pStyle w:val="737"/>
        <w:ind w:left="0" w:right="0" w:firstLine="480"/>
        <w:pageBreakBefore w:val="0"/>
        <w:spacing w:line="360" w:lineRule="auto"/>
        <w:widowControl w:val="off"/>
        <w:rPr>
          <w:rFonts w:ascii="宋体" w:hAnsi="宋体"/>
          <w:sz w:val="24"/>
          <w:szCs w:val="24"/>
        </w:rPr>
      </w:pPr>
      <w:r/>
      <w:bookmarkStart w:id="556" w:name="_Toc296891263"/>
      <w:r/>
      <w:bookmarkStart w:id="557" w:name="_Toc304295596"/>
      <w:r/>
      <w:bookmarkStart w:id="558" w:name="_Toc297048409"/>
      <w:r/>
      <w:bookmarkStart w:id="559" w:name="_Toc296347222"/>
      <w:r/>
      <w:bookmarkStart w:id="560" w:name="_Toc300935016"/>
      <w:r/>
      <w:bookmarkStart w:id="561" w:name="_Toc303539173"/>
      <w:r/>
      <w:bookmarkStart w:id="562" w:name="_Toc296346724"/>
      <w:r/>
      <w:bookmarkStart w:id="563" w:name="_Toc297120523"/>
      <w:r/>
      <w:bookmarkStart w:id="564" w:name="_Toc296944562"/>
      <w:r/>
      <w:bookmarkStart w:id="565" w:name="_Toc297216224"/>
      <w:r/>
      <w:bookmarkStart w:id="566" w:name="_Toc267251473"/>
      <w:r/>
      <w:bookmarkStart w:id="567" w:name="_Toc267251470"/>
      <w:r/>
      <w:bookmarkStart w:id="568" w:name="_Toc267251474"/>
      <w:r/>
      <w:bookmarkStart w:id="569" w:name="_Toc267251475"/>
      <w:r/>
      <w:bookmarkStart w:id="570" w:name="_Toc267251472"/>
      <w:r/>
      <w:bookmarkStart w:id="571" w:name="_Toc267251476"/>
      <w:r/>
      <w:bookmarkStart w:id="572" w:name="_Toc267251471"/>
      <w:r/>
      <w:bookmarkStart w:id="573" w:name="_Toc296503223"/>
      <w:r/>
      <w:bookmarkStart w:id="574" w:name="_Toc296891051"/>
      <w:r/>
      <w:bookmarkStart w:id="575" w:name="_Toc312678056"/>
      <w:r/>
      <w:bookmarkStart w:id="576" w:name="_Toc297123565"/>
      <w:r/>
      <w:bookmarkStart w:id="577" w:name="_Toc292559933"/>
      <w:r/>
      <w:bookmarkStart w:id="578" w:name="_Toc292559428"/>
      <w:r>
        <w:rPr>
          <w:rFonts w:ascii="宋体" w:hAnsi="宋体"/>
          <w:sz w:val="24"/>
          <w:szCs w:val="24"/>
        </w:rPr>
        <w:t xml:space="preserve">13.2 </w:t>
      </w:r>
      <w:r>
        <w:rPr>
          <w:rFonts w:hint="eastAsia" w:ascii="宋体" w:hAnsi="宋体"/>
          <w:sz w:val="24"/>
          <w:szCs w:val="24"/>
        </w:rPr>
        <w:t xml:space="preserve">竣工验收</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bookmarkEnd w:id="556"/>
      <w:r/>
      <w:bookmarkEnd w:id="557"/>
      <w:r/>
      <w:bookmarkEnd w:id="558"/>
      <w:r/>
      <w:bookmarkEnd w:id="559"/>
      <w:r/>
      <w:bookmarkEnd w:id="560"/>
      <w:r/>
      <w:bookmarkEnd w:id="561"/>
      <w:r/>
      <w:bookmarkEnd w:id="562"/>
      <w:r/>
      <w:bookmarkEnd w:id="563"/>
      <w:r/>
      <w:bookmarkEnd w:id="564"/>
      <w:r/>
      <w:bookmarkEnd w:id="565"/>
      <w:r/>
      <w:bookmarkEnd w:id="573"/>
      <w:r/>
      <w:bookmarkEnd w:id="574"/>
      <w:r/>
      <w:bookmarkEnd w:id="575"/>
      <w:r/>
      <w:bookmarkEnd w:id="576"/>
      <w:r/>
      <w:bookmarkEnd w:id="577"/>
      <w:r/>
      <w:bookmarkEnd w:id="578"/>
      <w:r/>
      <w:bookmarkStart w:id="579" w:name="_Toc280868704"/>
      <w:r/>
      <w:bookmarkStart w:id="580" w:name="_Toc280868705"/>
      <w:r/>
      <w:bookmarkStart w:id="581" w:name="_Toc280868706"/>
      <w:r/>
      <w:bookmarkStart w:id="582" w:name="_Toc280868707"/>
      <w:r/>
      <w:bookmarkStart w:id="583" w:name="_Toc280868708"/>
      <w:r/>
      <w:bookmarkStart w:id="584" w:name="_Toc280868709"/>
      <w:r>
        <w:rPr>
          <w:rFonts w:ascii="宋体" w:hAnsi="宋体"/>
          <w:sz w:val="24"/>
          <w:szCs w:val="24"/>
        </w:rPr>
        <w:t xml:space="preserve">13.2.2</w:t>
      </w:r>
      <w:r>
        <w:rPr>
          <w:rFonts w:hint="eastAsia" w:ascii="宋体" w:hAnsi="宋体"/>
          <w:sz w:val="24"/>
          <w:szCs w:val="24"/>
        </w:rPr>
        <w:t xml:space="preserve">竣工验收程序</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bookmarkEnd w:id="579"/>
      <w:r>
        <w:rPr>
          <w:rFonts w:hint="eastAsia" w:ascii="宋体" w:hAnsi="宋体"/>
          <w:sz w:val="24"/>
          <w:szCs w:val="24"/>
        </w:rPr>
        <w:t xml:space="preserve">关于竣工验收程序的约定：</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发包人不按照本项约定组织竣工验收、颁发工程接收证书的违约金的计算方法：</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bookmarkEnd w:id="580"/>
      <w:r>
        <w:rPr>
          <w:rFonts w:ascii="宋体" w:hAnsi="宋体"/>
          <w:sz w:val="24"/>
          <w:szCs w:val="24"/>
        </w:rPr>
        <w:t xml:space="preserve">13.2.5</w:t>
      </w:r>
      <w:r>
        <w:rPr>
          <w:rFonts w:hint="eastAsia" w:ascii="宋体" w:hAnsi="宋体"/>
          <w:sz w:val="24"/>
          <w:szCs w:val="24"/>
        </w:rPr>
        <w:t xml:space="preserve">移交、接收全部与部分工程</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bookmarkEnd w:id="581"/>
      <w:r>
        <w:rPr>
          <w:rFonts w:hint="eastAsia" w:ascii="宋体" w:hAnsi="宋体"/>
          <w:sz w:val="24"/>
          <w:szCs w:val="24"/>
        </w:rPr>
        <w:t xml:space="preserve">承包人向发包人移交工程的期限：</w:t>
      </w:r>
      <w:r>
        <w:rPr>
          <w:rFonts w:ascii="宋体" w:hAnsi="宋体"/>
          <w:sz w:val="24"/>
          <w:szCs w:val="24"/>
          <w:u w:val="single"/>
        </w:rPr>
        <w:t xml:space="preserve">在颁发工程接收证书</w:t>
      </w:r>
      <w:r>
        <w:rPr>
          <w:rFonts w:hint="eastAsia" w:ascii="宋体" w:hAnsi="宋体"/>
          <w:sz w:val="24"/>
          <w:szCs w:val="24"/>
          <w:u w:val="single"/>
        </w:rPr>
        <w:t xml:space="preserve">后7日内</w:t>
      </w:r>
      <w:r>
        <w:rPr>
          <w:rFonts w:ascii="宋体" w:hAnsi="宋体"/>
          <w:sz w:val="24"/>
          <w:szCs w:val="24"/>
          <w:u w:val="single"/>
        </w:rPr>
        <w:t xml:space="preserve">完成工程的移交</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发包人未按本合同约定接收全部或部分工程的，违约金的计算方法为：</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u w:val="single"/>
        </w:rPr>
      </w:r>
      <w:r/>
    </w:p>
    <w:p>
      <w:pPr>
        <w:pStyle w:val="737"/>
        <w:ind w:left="0" w:right="0" w:firstLine="480"/>
        <w:jc w:val="left"/>
        <w:pageBreakBefore w:val="0"/>
        <w:spacing w:line="360" w:lineRule="auto"/>
        <w:widowControl w:val="off"/>
        <w:rPr>
          <w:rFonts w:ascii="宋体" w:hAnsi="宋体"/>
          <w:sz w:val="24"/>
          <w:szCs w:val="24"/>
        </w:rPr>
      </w:pPr>
      <w:r/>
      <w:bookmarkEnd w:id="582"/>
      <w:r>
        <w:rPr>
          <w:rFonts w:hint="eastAsia" w:ascii="宋体" w:hAnsi="宋体"/>
          <w:sz w:val="24"/>
          <w:szCs w:val="24"/>
        </w:rPr>
        <w:t xml:space="preserve">承包人未按时移交工程的，违约金的计算方法为：</w:t>
      </w:r>
      <w:r>
        <w:rPr>
          <w:rFonts w:hint="eastAsia" w:ascii="宋体" w:hAnsi="宋体"/>
          <w:sz w:val="24"/>
          <w:szCs w:val="24"/>
          <w:u w:val="single"/>
        </w:rPr>
        <w:t xml:space="preserve">每推迟一天，承包人赔偿给发包人合同价千分之二违约金</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13.3 </w:t>
      </w:r>
      <w:r>
        <w:rPr>
          <w:rFonts w:hint="eastAsia" w:ascii="宋体" w:hAnsi="宋体"/>
          <w:sz w:val="24"/>
          <w:szCs w:val="24"/>
        </w:rPr>
        <w:t xml:space="preserve">工程试车</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bookmarkEnd w:id="583"/>
      <w:r>
        <w:rPr>
          <w:rFonts w:ascii="宋体" w:hAnsi="宋体"/>
          <w:sz w:val="24"/>
          <w:szCs w:val="24"/>
        </w:rPr>
        <w:t xml:space="preserve">13.3.1 </w:t>
      </w:r>
      <w:r>
        <w:rPr>
          <w:rFonts w:hint="eastAsia" w:ascii="宋体" w:hAnsi="宋体"/>
          <w:sz w:val="24"/>
          <w:szCs w:val="24"/>
        </w:rPr>
        <w:t xml:space="preserve">试车程序</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工程试车内容：</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）单机无负荷试车费用由</w:t>
      </w:r>
      <w:r>
        <w:rPr>
          <w:rFonts w:hint="eastAsia" w:ascii="宋体" w:hAnsi="宋体"/>
          <w:sz w:val="24"/>
          <w:szCs w:val="24"/>
          <w:u w:val="single"/>
        </w:rPr>
        <w:t xml:space="preserve">/</w:t>
      </w:r>
      <w:r>
        <w:rPr>
          <w:rFonts w:hint="eastAsia" w:ascii="宋体" w:hAnsi="宋体"/>
          <w:sz w:val="24"/>
          <w:szCs w:val="24"/>
        </w:rPr>
        <w:t xml:space="preserve">承担；</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）无负荷联动试车费用由</w:t>
      </w:r>
      <w:r>
        <w:rPr>
          <w:rFonts w:hint="eastAsia" w:ascii="宋体" w:hAnsi="宋体"/>
          <w:sz w:val="24"/>
          <w:szCs w:val="24"/>
          <w:u w:val="single"/>
        </w:rPr>
        <w:t xml:space="preserve">/</w:t>
      </w:r>
      <w:r>
        <w:rPr>
          <w:rFonts w:hint="eastAsia" w:ascii="宋体" w:hAnsi="宋体"/>
          <w:sz w:val="24"/>
          <w:szCs w:val="24"/>
        </w:rPr>
        <w:t xml:space="preserve">承担。</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13.3.3 </w:t>
      </w:r>
      <w:r>
        <w:rPr>
          <w:rFonts w:hint="eastAsia" w:ascii="宋体" w:hAnsi="宋体"/>
          <w:sz w:val="24"/>
          <w:szCs w:val="24"/>
        </w:rPr>
        <w:t xml:space="preserve">投料试车</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关于投料试车相关事项的约定：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585" w:name="_Toc14901"/>
      <w:r>
        <w:rPr>
          <w:rFonts w:ascii="宋体" w:hAnsi="宋体"/>
          <w:sz w:val="24"/>
          <w:szCs w:val="24"/>
        </w:rPr>
        <w:t xml:space="preserve">13.6 </w:t>
      </w:r>
      <w:r>
        <w:rPr>
          <w:rFonts w:hint="eastAsia" w:ascii="宋体" w:hAnsi="宋体"/>
          <w:sz w:val="24"/>
          <w:szCs w:val="24"/>
        </w:rPr>
        <w:t xml:space="preserve">竣工退场</w:t>
      </w:r>
      <w:bookmarkEnd w:id="585"/>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13.6.1 </w:t>
      </w:r>
      <w:r>
        <w:rPr>
          <w:rFonts w:hint="eastAsia" w:ascii="宋体" w:hAnsi="宋体"/>
          <w:sz w:val="24"/>
          <w:szCs w:val="24"/>
        </w:rPr>
        <w:t xml:space="preserve">竣工退场</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承包人完成竣工退场的期限：</w:t>
      </w:r>
      <w:r>
        <w:rPr>
          <w:rFonts w:hint="eastAsia" w:ascii="宋体" w:hAnsi="宋体"/>
          <w:sz w:val="24"/>
          <w:szCs w:val="24"/>
          <w:u w:val="single"/>
        </w:rPr>
        <w:t xml:space="preserve">在移交结束后7日内</w:t>
      </w:r>
      <w:r>
        <w:rPr>
          <w:rFonts w:ascii="宋体" w:hAnsi="宋体"/>
          <w:sz w:val="24"/>
          <w:szCs w:val="24"/>
          <w:u w:val="single"/>
        </w:rPr>
        <w:t xml:space="preserve">完成</w:t>
      </w:r>
      <w:r>
        <w:rPr>
          <w:rFonts w:hint="eastAsia" w:ascii="宋体" w:hAnsi="宋体"/>
          <w:sz w:val="24"/>
          <w:szCs w:val="24"/>
          <w:u w:val="single"/>
        </w:rPr>
        <w:t xml:space="preserve">竣工退场</w:t>
      </w:r>
      <w:r>
        <w:rPr>
          <w:rFonts w:hint="eastAsia" w:ascii="宋体" w:hAnsi="宋体"/>
          <w:sz w:val="24"/>
          <w:szCs w:val="24"/>
        </w:rPr>
        <w:t xml:space="preserve">。</w:t>
      </w:r>
      <w:r>
        <w:rPr>
          <w:rFonts w:ascii="宋体" w:hAnsi="宋体"/>
          <w:sz w:val="24"/>
          <w:szCs w:val="24"/>
        </w:rPr>
      </w:r>
      <w:r/>
    </w:p>
    <w:p>
      <w:pPr>
        <w:pStyle w:val="741"/>
        <w:ind w:left="0" w:right="0" w:firstLine="0"/>
        <w:pageBreakBefore w:val="0"/>
        <w:spacing w:before="0" w:after="0" w:line="360" w:lineRule="auto"/>
        <w:widowControl w:val="off"/>
        <w:rPr>
          <w:rFonts w:hint="eastAsia" w:ascii="宋体" w:hAnsi="宋体" w:eastAsia="Arial" w:cs="Arial"/>
          <w:b w:val="0"/>
          <w:sz w:val="24"/>
          <w:szCs w:val="24"/>
        </w:rPr>
      </w:pPr>
      <w:r/>
      <w:bookmarkStart w:id="586" w:name="_Toc351203646"/>
      <w:r>
        <w:rPr>
          <w:rFonts w:ascii="宋体" w:hAnsi="宋体" w:eastAsia="Arial" w:cs="Arial"/>
          <w:b w:val="0"/>
          <w:sz w:val="24"/>
          <w:szCs w:val="24"/>
        </w:rPr>
        <w:t xml:space="preserve">14.</w:t>
      </w:r>
      <w:r>
        <w:rPr>
          <w:rFonts w:hint="eastAsia" w:ascii="宋体" w:hAnsi="宋体" w:eastAsia="Arial" w:cs="Arial"/>
          <w:b w:val="0"/>
          <w:sz w:val="24"/>
          <w:szCs w:val="24"/>
        </w:rPr>
        <w:t xml:space="preserve">竣工结算</w:t>
      </w:r>
      <w:bookmarkEnd w:id="586"/>
      <w:r>
        <w:rPr>
          <w:rFonts w:hint="eastAsia" w:ascii="宋体" w:hAnsi="宋体" w:eastAsia="Arial" w:cs="Arial"/>
          <w:b w:val="0"/>
          <w:sz w:val="24"/>
          <w:szCs w:val="24"/>
        </w:rPr>
      </w:r>
      <w:r/>
    </w:p>
    <w:p>
      <w:pPr>
        <w:pStyle w:val="737"/>
        <w:ind w:left="0" w:right="0" w:firstLine="480"/>
        <w:jc w:val="left"/>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竣工结算计价方法和工程量计算规则执行《建设工程工程量清单计价规范》（GB50500-2013）。承包人应如实申报竣工结算报告，工程结算值经最终审定后，核减率≤5%，审计费用由发包人承担；若核减率＞5%，则超出5%部分由承包人承担。</w:t>
      </w:r>
      <w:r>
        <w:rPr>
          <w:rFonts w:hint="eastAsia" w:ascii="宋体" w:hAnsi="宋体" w:eastAsia="宋体" w:cs="Times New Roman"/>
          <w:color w:val="000000"/>
          <w:sz w:val="24"/>
          <w:szCs w:val="24"/>
          <w:highlight w:val="none"/>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14.1 </w:t>
      </w:r>
      <w:r>
        <w:rPr>
          <w:rFonts w:hint="eastAsia" w:ascii="宋体" w:hAnsi="宋体"/>
          <w:sz w:val="24"/>
          <w:szCs w:val="24"/>
        </w:rPr>
        <w:t xml:space="preserve">竣工结算申请</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承包人提交竣工结算申请单的期限：</w:t>
      </w:r>
      <w:r>
        <w:rPr>
          <w:rFonts w:ascii="宋体" w:hAnsi="宋体"/>
          <w:sz w:val="24"/>
          <w:szCs w:val="24"/>
          <w:u w:val="single"/>
        </w:rPr>
        <w:t xml:space="preserve">在工程竣工验收合格后28天内向发包人和监理人提交竣工结算申请单  </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竣工结算申请单应包括的内容：</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u w:val="single"/>
        </w:rPr>
      </w:pPr>
      <w:r>
        <w:rPr>
          <w:rFonts w:ascii="宋体" w:hAnsi="宋体"/>
          <w:sz w:val="24"/>
          <w:szCs w:val="24"/>
          <w:u w:val="single"/>
        </w:rPr>
        <w:t xml:space="preserve">（1）竣工结算合同价格；</w:t>
      </w:r>
      <w:r>
        <w:rPr>
          <w:rFonts w:ascii="宋体" w:hAnsi="宋体"/>
          <w:sz w:val="24"/>
          <w:szCs w:val="24"/>
          <w:u w:val="single"/>
        </w:rPr>
      </w:r>
      <w:r/>
    </w:p>
    <w:p>
      <w:pPr>
        <w:pStyle w:val="737"/>
        <w:ind w:left="0" w:right="0" w:firstLine="480"/>
        <w:jc w:val="left"/>
        <w:pageBreakBefore w:val="0"/>
        <w:spacing w:line="360" w:lineRule="auto"/>
        <w:widowControl w:val="off"/>
        <w:rPr>
          <w:rFonts w:ascii="宋体" w:hAnsi="宋体"/>
          <w:sz w:val="24"/>
          <w:szCs w:val="24"/>
          <w:u w:val="single"/>
        </w:rPr>
      </w:pPr>
      <w:r>
        <w:rPr>
          <w:rFonts w:ascii="宋体" w:hAnsi="宋体"/>
          <w:sz w:val="24"/>
          <w:szCs w:val="24"/>
          <w:u w:val="single"/>
        </w:rPr>
        <w:t xml:space="preserve">（2）发包人已支付承包人的款项；</w:t>
      </w:r>
      <w:r>
        <w:rPr>
          <w:rFonts w:ascii="宋体" w:hAnsi="宋体"/>
          <w:sz w:val="24"/>
          <w:szCs w:val="24"/>
          <w:u w:val="single"/>
        </w:rPr>
      </w:r>
      <w:r/>
    </w:p>
    <w:p>
      <w:pPr>
        <w:pStyle w:val="737"/>
        <w:ind w:left="0" w:right="0" w:firstLine="480"/>
        <w:jc w:val="left"/>
        <w:pageBreakBefore w:val="0"/>
        <w:spacing w:line="360" w:lineRule="auto"/>
        <w:widowControl w:val="off"/>
        <w:rPr>
          <w:rFonts w:ascii="宋体" w:hAnsi="宋体"/>
          <w:sz w:val="24"/>
          <w:szCs w:val="24"/>
          <w:u w:val="single"/>
        </w:rPr>
      </w:pPr>
      <w:r>
        <w:rPr>
          <w:rFonts w:ascii="宋体" w:hAnsi="宋体"/>
          <w:sz w:val="24"/>
          <w:szCs w:val="24"/>
          <w:u w:val="single"/>
        </w:rPr>
        <w:t xml:space="preserve">（3）应扣留的质量保证金； </w:t>
      </w:r>
      <w:r>
        <w:rPr>
          <w:rFonts w:ascii="宋体" w:hAnsi="宋体"/>
          <w:sz w:val="24"/>
          <w:szCs w:val="24"/>
          <w:u w:val="single"/>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u w:val="single"/>
        </w:rPr>
        <w:t xml:space="preserve">（4）发包人应支付承包人的合同价款。 </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587" w:name="_Toc28937"/>
      <w:r>
        <w:rPr>
          <w:rFonts w:ascii="宋体" w:hAnsi="宋体"/>
          <w:sz w:val="24"/>
          <w:szCs w:val="24"/>
        </w:rPr>
        <w:t xml:space="preserve">14.2 </w:t>
      </w:r>
      <w:r>
        <w:rPr>
          <w:rFonts w:hint="eastAsia" w:ascii="宋体" w:hAnsi="宋体"/>
          <w:sz w:val="24"/>
          <w:szCs w:val="24"/>
        </w:rPr>
        <w:t xml:space="preserve">竣工结算审核</w:t>
      </w:r>
      <w:bookmarkEnd w:id="587"/>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highlight w:val="yellow"/>
          <w:u w:val="single"/>
        </w:rPr>
      </w:pPr>
      <w:r>
        <w:rPr>
          <w:rFonts w:hint="eastAsia" w:ascii="宋体" w:hAnsi="宋体"/>
          <w:sz w:val="24"/>
          <w:szCs w:val="24"/>
        </w:rPr>
        <w:t xml:space="preserve">发包人审批竣工付款申请单的期限：</w:t>
      </w:r>
      <w:r>
        <w:rPr>
          <w:rFonts w:hint="eastAsia" w:ascii="宋体" w:hAnsi="宋体"/>
          <w:color w:val="000000"/>
          <w:sz w:val="24"/>
          <w:szCs w:val="24"/>
          <w:highlight w:val="none"/>
          <w:u w:val="single"/>
        </w:rPr>
        <w:t xml:space="preserve">发包人</w:t>
      </w:r>
      <w:r>
        <w:rPr>
          <w:rFonts w:ascii="宋体" w:hAnsi="宋体"/>
          <w:color w:val="000000"/>
          <w:sz w:val="24"/>
          <w:szCs w:val="24"/>
          <w:highlight w:val="none"/>
          <w:u w:val="single"/>
        </w:rPr>
        <w:t xml:space="preserve">收到承包人递交的竣工结算报告及完整</w:t>
      </w:r>
      <w:r>
        <w:rPr>
          <w:rFonts w:hint="eastAsia" w:ascii="宋体" w:hAnsi="宋体"/>
          <w:color w:val="000000"/>
          <w:sz w:val="24"/>
          <w:szCs w:val="24"/>
          <w:highlight w:val="none"/>
          <w:u w:val="single"/>
        </w:rPr>
        <w:t xml:space="preserve">的</w:t>
      </w:r>
      <w:r>
        <w:rPr>
          <w:rFonts w:ascii="宋体" w:hAnsi="宋体"/>
          <w:color w:val="000000"/>
          <w:sz w:val="24"/>
          <w:szCs w:val="24"/>
          <w:highlight w:val="none"/>
          <w:u w:val="single"/>
        </w:rPr>
        <w:t xml:space="preserve">竣工结算资料后</w:t>
      </w:r>
      <w:r>
        <w:rPr>
          <w:rFonts w:hint="eastAsia" w:ascii="宋体" w:hAnsi="宋体"/>
          <w:color w:val="000000"/>
          <w:sz w:val="24"/>
          <w:szCs w:val="24"/>
          <w:highlight w:val="none"/>
          <w:u w:val="single"/>
        </w:rPr>
        <w:t xml:space="preserve">应当在</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个月</w:t>
      </w:r>
      <w:r>
        <w:rPr>
          <w:rFonts w:ascii="宋体" w:hAnsi="宋体"/>
          <w:color w:val="000000"/>
          <w:sz w:val="24"/>
          <w:szCs w:val="24"/>
          <w:highlight w:val="none"/>
          <w:u w:val="single"/>
        </w:rPr>
        <w:t xml:space="preserve">内</w:t>
      </w:r>
      <w:r>
        <w:rPr>
          <w:rFonts w:hint="eastAsia" w:ascii="宋体" w:hAnsi="宋体"/>
          <w:color w:val="000000"/>
          <w:sz w:val="24"/>
          <w:szCs w:val="24"/>
          <w:highlight w:val="none"/>
          <w:u w:val="single"/>
        </w:rPr>
        <w:t xml:space="preserve">审核完毕</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但在</w:t>
      </w:r>
      <w:r>
        <w:rPr>
          <w:rFonts w:ascii="宋体" w:hAnsi="宋体"/>
          <w:color w:val="000000"/>
          <w:sz w:val="24"/>
          <w:szCs w:val="24"/>
          <w:highlight w:val="none"/>
          <w:u w:val="single"/>
        </w:rPr>
        <w:t xml:space="preserve">该期限内</w:t>
      </w:r>
      <w:r>
        <w:rPr>
          <w:rFonts w:hint="eastAsia" w:ascii="宋体" w:hAnsi="宋体"/>
          <w:color w:val="000000"/>
          <w:sz w:val="24"/>
          <w:szCs w:val="24"/>
          <w:highlight w:val="none"/>
          <w:u w:val="single"/>
        </w:rPr>
        <w:t xml:space="preserve">如</w:t>
      </w:r>
      <w:r>
        <w:rPr>
          <w:rFonts w:ascii="宋体" w:hAnsi="宋体"/>
          <w:color w:val="000000"/>
          <w:sz w:val="24"/>
          <w:szCs w:val="24"/>
          <w:highlight w:val="none"/>
          <w:u w:val="single"/>
        </w:rPr>
        <w:t xml:space="preserve">不能审核完毕的，审核</w:t>
      </w:r>
      <w:r>
        <w:rPr>
          <w:rFonts w:hint="eastAsia" w:ascii="宋体" w:hAnsi="宋体"/>
          <w:color w:val="000000"/>
          <w:sz w:val="24"/>
          <w:szCs w:val="24"/>
          <w:highlight w:val="none"/>
          <w:u w:val="single"/>
        </w:rPr>
        <w:t xml:space="preserve">期限</w:t>
      </w:r>
      <w:r>
        <w:rPr>
          <w:rFonts w:ascii="宋体" w:hAnsi="宋体"/>
          <w:color w:val="000000"/>
          <w:sz w:val="24"/>
          <w:szCs w:val="24"/>
          <w:highlight w:val="none"/>
          <w:u w:val="single"/>
        </w:rPr>
        <w:t xml:space="preserve">可以顺延</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个月</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审核</w:t>
      </w:r>
      <w:r>
        <w:rPr>
          <w:rFonts w:ascii="宋体" w:hAnsi="宋体"/>
          <w:color w:val="000000"/>
          <w:sz w:val="24"/>
          <w:szCs w:val="24"/>
          <w:highlight w:val="none"/>
          <w:u w:val="single"/>
        </w:rPr>
        <w:t xml:space="preserve">结果作为</w:t>
      </w:r>
      <w:r>
        <w:rPr>
          <w:rFonts w:hint="eastAsia" w:ascii="宋体" w:hAnsi="宋体"/>
          <w:color w:val="000000"/>
          <w:sz w:val="24"/>
          <w:szCs w:val="24"/>
          <w:highlight w:val="none"/>
          <w:u w:val="single"/>
        </w:rPr>
        <w:t xml:space="preserve">本工程</w:t>
      </w:r>
      <w:r>
        <w:rPr>
          <w:rFonts w:ascii="宋体" w:hAnsi="宋体"/>
          <w:color w:val="000000"/>
          <w:sz w:val="24"/>
          <w:szCs w:val="24"/>
          <w:highlight w:val="none"/>
          <w:u w:val="single"/>
        </w:rPr>
        <w:t xml:space="preserve">竣工结算</w:t>
      </w:r>
      <w:r>
        <w:rPr>
          <w:rFonts w:hint="eastAsia" w:ascii="宋体" w:hAnsi="宋体"/>
          <w:color w:val="000000"/>
          <w:sz w:val="24"/>
          <w:szCs w:val="24"/>
          <w:highlight w:val="none"/>
          <w:u w:val="single"/>
        </w:rPr>
        <w:t xml:space="preserve">价</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如因承包人</w:t>
      </w:r>
      <w:r>
        <w:rPr>
          <w:rFonts w:hint="eastAsia" w:ascii="宋体" w:hAnsi="宋体"/>
          <w:color w:val="000000"/>
          <w:sz w:val="24"/>
          <w:szCs w:val="24"/>
          <w:highlight w:val="none"/>
          <w:u w:val="single"/>
          <w:lang w:eastAsia="zh-CN"/>
        </w:rPr>
        <w:t xml:space="preserve">提供资料不齐全或</w:t>
      </w:r>
      <w:r>
        <w:rPr>
          <w:rFonts w:hint="eastAsia" w:ascii="宋体" w:hAnsi="宋体"/>
          <w:color w:val="000000"/>
          <w:sz w:val="24"/>
          <w:szCs w:val="24"/>
          <w:highlight w:val="none"/>
          <w:u w:val="single"/>
        </w:rPr>
        <w:t xml:space="preserve">不配合审核，致使</w:t>
      </w:r>
      <w:r>
        <w:rPr>
          <w:rFonts w:ascii="宋体" w:hAnsi="宋体"/>
          <w:color w:val="000000"/>
          <w:sz w:val="24"/>
          <w:szCs w:val="24"/>
          <w:highlight w:val="none"/>
          <w:u w:val="single"/>
        </w:rPr>
        <w:t xml:space="preserve">发包人不能在上述期限内审核完毕</w:t>
      </w:r>
      <w:r>
        <w:rPr>
          <w:rFonts w:hint="eastAsia" w:ascii="宋体" w:hAnsi="宋体"/>
          <w:color w:val="000000"/>
          <w:sz w:val="24"/>
          <w:szCs w:val="24"/>
          <w:highlight w:val="none"/>
          <w:u w:val="single"/>
        </w:rPr>
        <w:t xml:space="preserve">而</w:t>
      </w:r>
      <w:r>
        <w:rPr>
          <w:rFonts w:ascii="宋体" w:hAnsi="宋体"/>
          <w:color w:val="000000"/>
          <w:sz w:val="24"/>
          <w:szCs w:val="24"/>
          <w:highlight w:val="none"/>
          <w:u w:val="single"/>
        </w:rPr>
        <w:t xml:space="preserve">产生的后果由承包人承担</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发包人有权自行或委托第三方审计单位进行竣工结算审核，委托第三方审计单位的，由发包人与第三方审计单位签订相关造价咨询合同。</w:t>
      </w:r>
      <w:r>
        <w:rPr>
          <w:rFonts w:ascii="宋体" w:hAnsi="宋体"/>
          <w:sz w:val="24"/>
          <w:szCs w:val="24"/>
          <w:highlight w:val="yellow"/>
          <w:u w:val="single"/>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发包人完成竣工付款的期限：</w:t>
      </w:r>
      <w:r>
        <w:rPr>
          <w:rFonts w:hint="eastAsia" w:ascii="宋体" w:hAnsi="宋体"/>
          <w:sz w:val="24"/>
          <w:szCs w:val="24"/>
          <w:u w:val="single"/>
        </w:rPr>
        <w:t xml:space="preserve">付款比例按照12.4.1条执行</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关于竣工付款证书异议部分复核的方式和程序：</w:t>
      </w:r>
      <w:r>
        <w:rPr>
          <w:rFonts w:ascii="宋体" w:hAnsi="宋体"/>
          <w:sz w:val="24"/>
          <w:szCs w:val="24"/>
          <w:u w:val="single"/>
        </w:rPr>
        <w:t xml:space="preserve">按照第20条</w:t>
      </w:r>
      <w:r>
        <w:rPr>
          <w:rFonts w:hint="eastAsia" w:ascii="宋体" w:hAnsi="宋体"/>
          <w:sz w:val="24"/>
          <w:szCs w:val="24"/>
          <w:u w:val="single"/>
        </w:rPr>
        <w:t xml:space="preserve">〔</w:t>
      </w:r>
      <w:r>
        <w:rPr>
          <w:rFonts w:ascii="宋体" w:hAnsi="宋体"/>
          <w:sz w:val="24"/>
          <w:szCs w:val="24"/>
          <w:u w:val="single"/>
        </w:rPr>
        <w:t xml:space="preserve">争议解决</w:t>
      </w:r>
      <w:r>
        <w:rPr>
          <w:rFonts w:hint="eastAsia" w:ascii="宋体" w:hAnsi="宋体"/>
          <w:sz w:val="24"/>
          <w:szCs w:val="24"/>
          <w:u w:val="single"/>
        </w:rPr>
        <w:t xml:space="preserve">〕</w:t>
      </w:r>
      <w:r>
        <w:rPr>
          <w:rFonts w:ascii="宋体" w:hAnsi="宋体"/>
          <w:sz w:val="24"/>
          <w:szCs w:val="24"/>
          <w:u w:val="single"/>
        </w:rPr>
        <w:t xml:space="preserve">约定处理  </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14.4 </w:t>
      </w:r>
      <w:r>
        <w:rPr>
          <w:rFonts w:hint="eastAsia" w:ascii="宋体" w:hAnsi="宋体"/>
          <w:sz w:val="24"/>
          <w:szCs w:val="24"/>
        </w:rPr>
        <w:t xml:space="preserve">最终结清</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14.4.1 </w:t>
      </w:r>
      <w:r>
        <w:rPr>
          <w:rFonts w:hint="eastAsia" w:ascii="宋体" w:hAnsi="宋体"/>
          <w:sz w:val="24"/>
          <w:szCs w:val="24"/>
        </w:rPr>
        <w:t xml:space="preserve">最终结清申请单</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承包人提交最终结清申请单的份数：</w:t>
      </w:r>
      <w:r>
        <w:rPr>
          <w:rFonts w:hint="eastAsia" w:ascii="宋体" w:hAnsi="宋体"/>
          <w:sz w:val="24"/>
          <w:szCs w:val="24"/>
          <w:u w:val="single"/>
        </w:rPr>
        <w:t xml:space="preserve">叁份</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承包人提交最终结算申请单的期限：</w:t>
      </w:r>
      <w:r>
        <w:rPr>
          <w:rFonts w:hint="eastAsia" w:ascii="宋体" w:hAnsi="宋体"/>
          <w:sz w:val="24"/>
          <w:szCs w:val="24"/>
          <w:u w:val="single"/>
        </w:rPr>
        <w:t xml:space="preserve">按照12.4.1条执行</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14.4.2 </w:t>
      </w:r>
      <w:r>
        <w:rPr>
          <w:rFonts w:hint="eastAsia" w:ascii="宋体" w:hAnsi="宋体"/>
          <w:sz w:val="24"/>
          <w:szCs w:val="24"/>
        </w:rPr>
        <w:t xml:space="preserve">最终结清证书和支付</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）发包人完成最终结清申请单的审批并颁发最终结清证书的期限：</w:t>
      </w:r>
      <w:r>
        <w:rPr>
          <w:rFonts w:ascii="宋体" w:hAnsi="宋体"/>
          <w:sz w:val="24"/>
          <w:szCs w:val="24"/>
          <w:u w:val="single"/>
        </w:rPr>
        <w:t xml:space="preserve">在收到承包人提交的最终结清申请单后14天内  </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）发包人完成支付的期限：</w:t>
      </w:r>
      <w:r>
        <w:rPr>
          <w:rFonts w:ascii="宋体" w:hAnsi="宋体"/>
          <w:sz w:val="24"/>
          <w:szCs w:val="24"/>
          <w:u w:val="single"/>
        </w:rPr>
        <w:t xml:space="preserve">在颁发最终结清证书后</w:t>
      </w:r>
      <w:r>
        <w:rPr>
          <w:rFonts w:hint="eastAsia" w:ascii="宋体" w:hAnsi="宋体"/>
          <w:sz w:val="24"/>
          <w:szCs w:val="24"/>
          <w:u w:val="single"/>
        </w:rPr>
        <w:t xml:space="preserve">30日</w:t>
      </w:r>
      <w:r>
        <w:rPr>
          <w:rFonts w:ascii="宋体" w:hAnsi="宋体"/>
          <w:sz w:val="24"/>
          <w:szCs w:val="24"/>
          <w:u w:val="single"/>
        </w:rPr>
        <w:t xml:space="preserve">内完成支付</w:t>
      </w:r>
      <w:r>
        <w:rPr>
          <w:rFonts w:hint="eastAsia" w:ascii="宋体" w:hAnsi="宋体"/>
          <w:sz w:val="24"/>
          <w:szCs w:val="24"/>
        </w:rPr>
        <w:t xml:space="preserve">。</w:t>
      </w:r>
      <w:r>
        <w:rPr>
          <w:rFonts w:ascii="宋体" w:hAnsi="宋体"/>
          <w:sz w:val="24"/>
          <w:szCs w:val="24"/>
        </w:rPr>
      </w:r>
      <w:r/>
    </w:p>
    <w:p>
      <w:pPr>
        <w:pStyle w:val="741"/>
        <w:ind w:left="0" w:right="0" w:firstLine="0"/>
        <w:pageBreakBefore w:val="0"/>
        <w:spacing w:before="0" w:after="0" w:line="360" w:lineRule="auto"/>
        <w:widowControl w:val="off"/>
        <w:rPr>
          <w:rFonts w:ascii="宋体" w:hAnsi="宋体"/>
          <w:b w:val="0"/>
          <w:sz w:val="24"/>
          <w:szCs w:val="24"/>
        </w:rPr>
      </w:pPr>
      <w:r/>
      <w:bookmarkEnd w:id="566"/>
      <w:r/>
      <w:bookmarkEnd w:id="567"/>
      <w:r/>
      <w:bookmarkEnd w:id="568"/>
      <w:r/>
      <w:bookmarkEnd w:id="569"/>
      <w:r/>
      <w:bookmarkEnd w:id="570"/>
      <w:r/>
      <w:bookmarkEnd w:id="571"/>
      <w:r/>
      <w:bookmarkEnd w:id="572"/>
      <w:r/>
      <w:bookmarkEnd w:id="584"/>
      <w:r/>
      <w:bookmarkStart w:id="588" w:name="_Toc267251485"/>
      <w:r/>
      <w:bookmarkStart w:id="589" w:name="_Toc267251486"/>
      <w:r/>
      <w:bookmarkStart w:id="590" w:name="_Toc267251490"/>
      <w:r/>
      <w:bookmarkStart w:id="591" w:name="_Toc267251489"/>
      <w:r/>
      <w:bookmarkStart w:id="592" w:name="_Toc267251488"/>
      <w:r/>
      <w:bookmarkStart w:id="593" w:name="_Toc267251496"/>
      <w:r/>
      <w:bookmarkStart w:id="594" w:name="_Toc267251494"/>
      <w:r/>
      <w:bookmarkStart w:id="595" w:name="_Toc267251502"/>
      <w:r/>
      <w:bookmarkStart w:id="596" w:name="_Toc267251501"/>
      <w:r/>
      <w:bookmarkStart w:id="597" w:name="_Toc351203647"/>
      <w:r/>
      <w:bookmarkStart w:id="598" w:name="_Toc267251499"/>
      <w:r/>
      <w:bookmarkStart w:id="599" w:name="_Toc267251497"/>
      <w:r/>
      <w:bookmarkStart w:id="600" w:name="_Toc267251498"/>
      <w:r/>
      <w:bookmarkStart w:id="601" w:name="_Toc267251495"/>
      <w:r/>
      <w:bookmarkStart w:id="602" w:name="_Toc267251491"/>
      <w:r/>
      <w:bookmarkStart w:id="603" w:name="_Toc267251506"/>
      <w:r/>
      <w:bookmarkStart w:id="604" w:name="_Toc267251504"/>
      <w:r/>
      <w:bookmarkStart w:id="605" w:name="_Toc267251507"/>
      <w:r/>
      <w:bookmarkStart w:id="606" w:name="_Toc267251508"/>
      <w:r/>
      <w:bookmarkStart w:id="607" w:name="_Toc267251511"/>
      <w:r/>
      <w:bookmarkStart w:id="608" w:name="_Toc267251503"/>
      <w:r/>
      <w:bookmarkStart w:id="609" w:name="_Toc267251514"/>
      <w:r/>
      <w:bookmarkStart w:id="610" w:name="_Toc267251510"/>
      <w:r/>
      <w:bookmarkStart w:id="611" w:name="_Toc267251515"/>
      <w:r/>
      <w:bookmarkStart w:id="612" w:name="_Toc267251513"/>
      <w:r/>
      <w:bookmarkStart w:id="613" w:name="_Toc267251483"/>
      <w:r/>
      <w:bookmarkStart w:id="614" w:name="_Toc267251492"/>
      <w:r/>
      <w:bookmarkStart w:id="615" w:name="_Toc267251493"/>
      <w:r/>
      <w:bookmarkStart w:id="616" w:name="_Toc267251484"/>
      <w:r/>
      <w:bookmarkStart w:id="617" w:name="_Toc267251482"/>
      <w:r/>
      <w:bookmarkStart w:id="618" w:name="_Toc267251509"/>
      <w:r>
        <w:rPr>
          <w:rFonts w:ascii="宋体" w:hAnsi="宋体"/>
          <w:b w:val="0"/>
          <w:sz w:val="24"/>
          <w:szCs w:val="24"/>
        </w:rPr>
        <w:t xml:space="preserve">15. </w:t>
      </w:r>
      <w:r>
        <w:rPr>
          <w:rFonts w:hint="eastAsia" w:ascii="宋体" w:hAnsi="宋体"/>
          <w:b w:val="0"/>
          <w:sz w:val="24"/>
          <w:szCs w:val="24"/>
        </w:rPr>
        <w:t xml:space="preserve">缺陷责任期与保修</w:t>
      </w:r>
      <w:bookmarkEnd w:id="597"/>
      <w:r>
        <w:rPr>
          <w:rFonts w:ascii="宋体" w:hAnsi="宋体"/>
          <w:b w:val="0"/>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15.2</w:t>
      </w:r>
      <w:r>
        <w:rPr>
          <w:rFonts w:hint="eastAsia" w:ascii="宋体" w:hAnsi="宋体"/>
          <w:sz w:val="24"/>
          <w:szCs w:val="24"/>
        </w:rPr>
        <w:t xml:space="preserve">缺陷责任期</w:t>
      </w:r>
      <w:bookmarkEnd w:id="613"/>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缺陷责任期的具体期限：</w:t>
      </w:r>
      <w:r>
        <w:rPr>
          <w:rFonts w:ascii="宋体" w:hAnsi="宋体"/>
          <w:sz w:val="24"/>
          <w:szCs w:val="24"/>
          <w:u w:val="single"/>
        </w:rPr>
        <w:t xml:space="preserve">自</w:t>
      </w:r>
      <w:r>
        <w:rPr>
          <w:rFonts w:hint="eastAsia" w:ascii="宋体" w:hAnsi="宋体"/>
          <w:sz w:val="24"/>
          <w:szCs w:val="24"/>
          <w:u w:val="single"/>
        </w:rPr>
        <w:t xml:space="preserve">实际</w:t>
      </w:r>
      <w:r>
        <w:rPr>
          <w:rFonts w:hint="eastAsia" w:ascii="宋体" w:hAnsi="宋体"/>
          <w:color w:val="000000"/>
          <w:sz w:val="24"/>
          <w:szCs w:val="24"/>
          <w:u w:val="single"/>
        </w:rPr>
        <w:t xml:space="preserve">竣工</w:t>
      </w:r>
      <w:r>
        <w:rPr>
          <w:rFonts w:hint="eastAsia" w:ascii="宋体" w:hAnsi="宋体"/>
          <w:color w:val="000000"/>
          <w:sz w:val="24"/>
          <w:szCs w:val="24"/>
          <w:u w:val="single"/>
          <w:lang w:val="en-US" w:eastAsia="zh-CN"/>
        </w:rPr>
        <w:t xml:space="preserve">验收合格之</w:t>
      </w:r>
      <w:r>
        <w:rPr>
          <w:rFonts w:hint="eastAsia" w:ascii="宋体" w:hAnsi="宋体"/>
          <w:color w:val="000000"/>
          <w:sz w:val="24"/>
          <w:szCs w:val="24"/>
          <w:u w:val="single"/>
        </w:rPr>
        <w:t xml:space="preserve">日</w:t>
      </w:r>
      <w:r>
        <w:rPr>
          <w:rFonts w:ascii="宋体" w:hAnsi="宋体"/>
          <w:sz w:val="24"/>
          <w:szCs w:val="24"/>
          <w:u w:val="single"/>
        </w:rPr>
        <w:t xml:space="preserve">起</w:t>
      </w:r>
      <w:r>
        <w:rPr>
          <w:rFonts w:hint="eastAsia" w:ascii="宋体" w:hAnsi="宋体"/>
          <w:b/>
          <w:sz w:val="24"/>
          <w:szCs w:val="24"/>
          <w:u w:val="single"/>
        </w:rPr>
        <w:t xml:space="preserve">24个月</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619" w:name="_Toc8539"/>
      <w:r>
        <w:rPr>
          <w:rFonts w:ascii="宋体" w:hAnsi="宋体"/>
          <w:sz w:val="24"/>
          <w:szCs w:val="24"/>
        </w:rPr>
        <w:t xml:space="preserve">15.3 </w:t>
      </w:r>
      <w:r>
        <w:rPr>
          <w:rFonts w:hint="eastAsia" w:ascii="宋体" w:hAnsi="宋体"/>
          <w:sz w:val="24"/>
          <w:szCs w:val="24"/>
        </w:rPr>
        <w:t xml:space="preserve">质量保证金</w:t>
      </w:r>
      <w:bookmarkEnd w:id="619"/>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关于是否扣留质量保证金的约定：</w:t>
      </w:r>
      <w:r>
        <w:rPr>
          <w:rFonts w:hint="eastAsia" w:ascii="宋体" w:hAnsi="宋体"/>
          <w:sz w:val="24"/>
          <w:szCs w:val="24"/>
          <w:u w:val="single"/>
        </w:rPr>
        <w:t xml:space="preserve">扣留质量保证金</w:t>
      </w:r>
      <w:r>
        <w:rPr>
          <w:rFonts w:hint="eastAsia" w:ascii="宋体" w:hAnsi="宋体"/>
          <w:sz w:val="24"/>
          <w:szCs w:val="24"/>
        </w:rPr>
        <w:t xml:space="preserve">。在工程项目竣工前，承包人按专用合同条款第</w:t>
      </w:r>
      <w:r>
        <w:rPr>
          <w:rFonts w:ascii="宋体" w:hAnsi="宋体"/>
          <w:sz w:val="24"/>
          <w:szCs w:val="24"/>
        </w:rPr>
        <w:t xml:space="preserve">3.7</w:t>
      </w:r>
      <w:r>
        <w:rPr>
          <w:rFonts w:hint="eastAsia" w:ascii="宋体" w:hAnsi="宋体"/>
          <w:sz w:val="24"/>
          <w:szCs w:val="24"/>
        </w:rPr>
        <w:t xml:space="preserve">条提供履约担保的，发包人不得同时预留工程质量保证金。</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outlineLvl w:val="0"/>
      </w:pPr>
      <w:r/>
      <w:bookmarkStart w:id="620" w:name="_Toc10922"/>
      <w:r>
        <w:rPr>
          <w:rFonts w:ascii="宋体" w:hAnsi="宋体"/>
          <w:sz w:val="24"/>
          <w:szCs w:val="24"/>
        </w:rPr>
        <w:t xml:space="preserve">15.3.1 </w:t>
      </w:r>
      <w:r>
        <w:rPr>
          <w:rFonts w:hint="eastAsia" w:ascii="宋体" w:hAnsi="宋体"/>
          <w:sz w:val="24"/>
          <w:szCs w:val="24"/>
        </w:rPr>
        <w:t xml:space="preserve">承包人提供质量保证金的方式</w:t>
      </w:r>
      <w:bookmarkEnd w:id="620"/>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质量保证金采用以下第</w:t>
      </w:r>
      <w:r>
        <w:rPr>
          <w:rFonts w:hint="eastAsia" w:ascii="宋体" w:hAnsi="宋体"/>
          <w:sz w:val="24"/>
          <w:szCs w:val="24"/>
          <w:u w:val="single"/>
        </w:rPr>
        <w:t xml:space="preserve">（2）</w:t>
      </w:r>
      <w:r>
        <w:rPr>
          <w:rFonts w:hint="eastAsia" w:ascii="宋体" w:hAnsi="宋体"/>
          <w:sz w:val="24"/>
          <w:szCs w:val="24"/>
        </w:rPr>
        <w:t xml:space="preserve">种方式：</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）质量保证金保函，保证金额为：</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3 </w:t>
      </w:r>
      <w:r>
        <w:rPr>
          <w:rFonts w:ascii="宋体" w:hAnsi="宋体"/>
          <w:sz w:val="24"/>
          <w:szCs w:val="24"/>
        </w:rPr>
        <w:t xml:space="preserve">%</w:t>
      </w:r>
      <w:r>
        <w:rPr>
          <w:rFonts w:hint="eastAsia" w:ascii="宋体" w:hAnsi="宋体"/>
          <w:sz w:val="24"/>
          <w:szCs w:val="24"/>
        </w:rPr>
        <w:t xml:space="preserve">的</w:t>
      </w:r>
      <w:r>
        <w:rPr>
          <w:rFonts w:hint="eastAsia" w:ascii="宋体" w:hAnsi="宋体"/>
          <w:color w:val="000000"/>
          <w:sz w:val="24"/>
          <w:szCs w:val="24"/>
        </w:rPr>
        <w:t xml:space="preserve">审定总价款；</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）其他方式</w:t>
      </w:r>
      <w:r>
        <w:rPr>
          <w:rFonts w:ascii="宋体" w:hAnsi="宋体"/>
          <w:sz w:val="24"/>
          <w:szCs w:val="24"/>
        </w:rPr>
        <w:t xml:space="preserve">:</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outlineLvl w:val="0"/>
      </w:pPr>
      <w:r/>
      <w:bookmarkStart w:id="621" w:name="_Toc13791"/>
      <w:r>
        <w:rPr>
          <w:rFonts w:ascii="宋体" w:hAnsi="宋体"/>
          <w:sz w:val="24"/>
          <w:szCs w:val="24"/>
        </w:rPr>
        <w:t xml:space="preserve">15.3.2 </w:t>
      </w:r>
      <w:r>
        <w:rPr>
          <w:rFonts w:hint="eastAsia" w:ascii="宋体" w:hAnsi="宋体"/>
          <w:sz w:val="24"/>
          <w:szCs w:val="24"/>
        </w:rPr>
        <w:t xml:space="preserve">质量保证金的扣留</w:t>
      </w:r>
      <w:bookmarkEnd w:id="621"/>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质量保证金的扣留采取以下第</w:t>
      </w:r>
      <w:r>
        <w:rPr>
          <w:rFonts w:hint="eastAsia" w:ascii="宋体" w:hAnsi="宋体"/>
          <w:sz w:val="24"/>
          <w:szCs w:val="24"/>
          <w:u w:val="single"/>
        </w:rPr>
        <w:t xml:space="preserve">（2）</w:t>
      </w:r>
      <w:r>
        <w:rPr>
          <w:rFonts w:hint="eastAsia" w:ascii="宋体" w:hAnsi="宋体"/>
          <w:sz w:val="24"/>
          <w:szCs w:val="24"/>
        </w:rPr>
        <w:t xml:space="preserve">种方式：</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）在支付工程进度款时逐次扣留，在此情形下，质量保证金的计算基数不包括预付款的支付、扣回以及价格调整的金额；</w:t>
      </w:r>
      <w:r>
        <w:rPr>
          <w:rFonts w:ascii="宋体" w:hAnsi="宋体"/>
          <w:sz w:val="24"/>
          <w:szCs w:val="24"/>
        </w:rPr>
      </w:r>
      <w:r/>
    </w:p>
    <w:p>
      <w:pPr>
        <w:pStyle w:val="737"/>
        <w:ind w:left="0" w:right="0" w:firstLine="484"/>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）工程竣工结算时一次性扣留质量保证金；</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）其他扣留方式</w:t>
      </w:r>
      <w:r>
        <w:rPr>
          <w:rFonts w:ascii="宋体" w:hAnsi="宋体"/>
          <w:sz w:val="24"/>
          <w:szCs w:val="24"/>
        </w:rPr>
        <w:t xml:space="preserve">:</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关于质量保证金的补充约定：</w:t>
      </w:r>
      <w:r>
        <w:rPr>
          <w:rFonts w:hint="eastAsia" w:ascii="宋体" w:hAnsi="宋体"/>
          <w:sz w:val="24"/>
          <w:szCs w:val="24"/>
          <w:u w:val="single"/>
        </w:rPr>
        <w:t xml:space="preserve">待</w:t>
      </w:r>
      <w:r>
        <w:rPr>
          <w:rFonts w:hint="eastAsia" w:ascii="宋体" w:hAnsi="宋体"/>
          <w:sz w:val="24"/>
          <w:szCs w:val="24"/>
          <w:u w:val="single"/>
          <w:lang w:val="en-US" w:eastAsia="zh-CN"/>
        </w:rPr>
        <w:t xml:space="preserve">缺陷责任期</w:t>
      </w:r>
      <w:r>
        <w:rPr>
          <w:rFonts w:hint="eastAsia" w:ascii="宋体" w:hAnsi="宋体"/>
          <w:sz w:val="24"/>
          <w:szCs w:val="24"/>
          <w:u w:val="single"/>
        </w:rPr>
        <w:t xml:space="preserve">满后（无质量问题）30日</w:t>
      </w:r>
      <w:r>
        <w:rPr>
          <w:rFonts w:ascii="宋体" w:hAnsi="宋体"/>
          <w:sz w:val="24"/>
          <w:szCs w:val="24"/>
          <w:u w:val="single"/>
        </w:rPr>
        <w:t xml:space="preserve">内</w:t>
      </w:r>
      <w:r>
        <w:rPr>
          <w:rFonts w:hint="eastAsia" w:ascii="宋体" w:hAnsi="宋体"/>
          <w:sz w:val="24"/>
          <w:szCs w:val="24"/>
          <w:u w:val="single"/>
        </w:rPr>
        <w:t xml:space="preserve">退还</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bookmarkEnd w:id="616"/>
      <w:r/>
      <w:bookmarkEnd w:id="617"/>
      <w:r>
        <w:rPr>
          <w:rFonts w:ascii="宋体" w:hAnsi="宋体"/>
          <w:sz w:val="24"/>
          <w:szCs w:val="24"/>
        </w:rPr>
        <w:t xml:space="preserve">15.4</w:t>
      </w:r>
      <w:r>
        <w:rPr>
          <w:rFonts w:hint="eastAsia" w:ascii="宋体" w:hAnsi="宋体"/>
          <w:sz w:val="24"/>
          <w:szCs w:val="24"/>
        </w:rPr>
        <w:t xml:space="preserve">保修</w:t>
      </w:r>
      <w:r>
        <w:rPr>
          <w:rFonts w:ascii="宋体" w:hAnsi="宋体"/>
          <w:sz w:val="24"/>
          <w:szCs w:val="24"/>
        </w:rPr>
      </w:r>
      <w:r/>
    </w:p>
    <w:p>
      <w:pPr>
        <w:pStyle w:val="737"/>
        <w:ind w:left="0" w:right="0" w:firstLine="468"/>
        <w:jc w:val="left"/>
        <w:pageBreakBefore w:val="0"/>
        <w:spacing w:line="360" w:lineRule="auto"/>
        <w:widowControl w:val="off"/>
        <w:rPr>
          <w:rFonts w:ascii="宋体" w:hAnsi="宋体"/>
          <w:sz w:val="24"/>
          <w:szCs w:val="24"/>
        </w:rPr>
      </w:pPr>
      <w:r/>
      <w:bookmarkEnd w:id="588"/>
      <w:r>
        <w:rPr>
          <w:rFonts w:ascii="宋体" w:hAnsi="宋体"/>
          <w:sz w:val="24"/>
          <w:szCs w:val="24"/>
        </w:rPr>
        <w:t xml:space="preserve">15.4.1 </w:t>
      </w:r>
      <w:r>
        <w:rPr>
          <w:rFonts w:hint="eastAsia" w:ascii="宋体" w:hAnsi="宋体"/>
          <w:sz w:val="24"/>
          <w:szCs w:val="24"/>
        </w:rPr>
        <w:t xml:space="preserve">保修责任</w:t>
      </w:r>
      <w:r>
        <w:rPr>
          <w:rFonts w:ascii="宋体" w:hAnsi="宋体"/>
          <w:sz w:val="24"/>
          <w:szCs w:val="24"/>
        </w:rPr>
      </w:r>
      <w:r/>
    </w:p>
    <w:p>
      <w:pPr>
        <w:pStyle w:val="737"/>
        <w:ind w:left="0" w:right="0" w:firstLine="468"/>
        <w:jc w:val="left"/>
        <w:pageBreakBefore w:val="0"/>
        <w:spacing w:line="360" w:lineRule="auto"/>
        <w:widowControl w:val="off"/>
        <w:rPr>
          <w:rFonts w:ascii="宋体" w:hAnsi="宋体"/>
          <w:sz w:val="24"/>
          <w:szCs w:val="24"/>
        </w:rPr>
      </w:pPr>
      <w:r>
        <w:rPr>
          <w:rFonts w:hint="eastAsia" w:ascii="宋体" w:hAnsi="宋体"/>
          <w:sz w:val="24"/>
          <w:szCs w:val="24"/>
        </w:rPr>
        <w:t xml:space="preserve">工程保修期为：</w:t>
      </w:r>
      <w:r>
        <w:rPr>
          <w:rFonts w:hint="eastAsia" w:ascii="宋体" w:hAnsi="宋体"/>
          <w:sz w:val="24"/>
          <w:szCs w:val="24"/>
          <w:u w:val="single"/>
        </w:rPr>
        <w:t xml:space="preserve">按国家有关规定</w:t>
      </w:r>
      <w:r>
        <w:rPr>
          <w:rFonts w:hint="eastAsia" w:ascii="宋体" w:hAnsi="宋体"/>
          <w:sz w:val="24"/>
          <w:szCs w:val="24"/>
        </w:rPr>
        <w:t xml:space="preserve">。</w:t>
      </w:r>
      <w:r>
        <w:rPr>
          <w:rFonts w:ascii="宋体" w:hAnsi="宋体"/>
          <w:sz w:val="24"/>
          <w:szCs w:val="24"/>
        </w:rPr>
      </w:r>
      <w:r/>
    </w:p>
    <w:p>
      <w:pPr>
        <w:pStyle w:val="737"/>
        <w:ind w:left="0" w:right="0" w:firstLine="468"/>
        <w:jc w:val="left"/>
        <w:pageBreakBefore w:val="0"/>
        <w:spacing w:line="360" w:lineRule="auto"/>
        <w:widowControl w:val="off"/>
        <w:rPr>
          <w:rFonts w:ascii="宋体" w:hAnsi="宋体"/>
          <w:sz w:val="24"/>
          <w:szCs w:val="24"/>
        </w:rPr>
      </w:pPr>
      <w:r>
        <w:rPr>
          <w:rFonts w:ascii="宋体" w:hAnsi="宋体"/>
          <w:sz w:val="24"/>
          <w:szCs w:val="24"/>
        </w:rPr>
        <w:t xml:space="preserve">15.4.3 </w:t>
      </w:r>
      <w:r>
        <w:rPr>
          <w:rFonts w:hint="eastAsia" w:ascii="宋体" w:hAnsi="宋体"/>
          <w:sz w:val="24"/>
          <w:szCs w:val="24"/>
        </w:rPr>
        <w:t xml:space="preserve">修复通知</w:t>
      </w:r>
      <w:r>
        <w:rPr>
          <w:rFonts w:ascii="宋体" w:hAnsi="宋体"/>
          <w:sz w:val="24"/>
          <w:szCs w:val="24"/>
        </w:rPr>
      </w:r>
      <w:r/>
    </w:p>
    <w:p>
      <w:pPr>
        <w:pStyle w:val="737"/>
        <w:ind w:left="0" w:right="0" w:firstLine="468"/>
        <w:jc w:val="left"/>
        <w:pageBreakBefore w:val="0"/>
        <w:spacing w:line="360" w:lineRule="auto"/>
        <w:widowControl w:val="off"/>
        <w:rPr>
          <w:rFonts w:ascii="宋体" w:hAnsi="宋体"/>
          <w:sz w:val="24"/>
          <w:szCs w:val="24"/>
        </w:rPr>
      </w:pPr>
      <w:r>
        <w:rPr>
          <w:rFonts w:hint="eastAsia" w:ascii="宋体" w:hAnsi="宋体"/>
          <w:sz w:val="24"/>
          <w:szCs w:val="24"/>
        </w:rPr>
        <w:t xml:space="preserve">承包人收到保修通知并到达工程现场</w:t>
      </w:r>
      <w:r>
        <w:rPr>
          <w:rFonts w:hint="eastAsia" w:ascii="宋体" w:hAnsi="宋体" w:cs="宋体"/>
          <w:color w:val="000000"/>
          <w:sz w:val="24"/>
          <w:szCs w:val="24"/>
          <w:highlight w:val="none"/>
        </w:rPr>
        <w:t xml:space="preserve">且修理完成</w:t>
      </w:r>
      <w:r>
        <w:rPr>
          <w:rFonts w:hint="eastAsia" w:ascii="宋体" w:hAnsi="宋体"/>
          <w:color w:val="000000"/>
          <w:sz w:val="24"/>
          <w:szCs w:val="24"/>
        </w:rPr>
        <w:t xml:space="preserve">的</w:t>
      </w:r>
      <w:r>
        <w:rPr>
          <w:rFonts w:hint="eastAsia" w:ascii="宋体" w:hAnsi="宋体"/>
          <w:sz w:val="24"/>
          <w:szCs w:val="24"/>
        </w:rPr>
        <w:t xml:space="preserve">合理时间：</w:t>
      </w:r>
      <w:r>
        <w:rPr>
          <w:rFonts w:ascii="宋体" w:hAnsi="宋体"/>
          <w:sz w:val="24"/>
          <w:szCs w:val="24"/>
          <w:u w:val="single"/>
        </w:rPr>
        <w:t xml:space="preserve">收到保修</w:t>
      </w:r>
      <w:r>
        <w:rPr>
          <w:rFonts w:hint="eastAsia" w:ascii="宋体" w:hAnsi="宋体"/>
          <w:sz w:val="24"/>
          <w:szCs w:val="24"/>
          <w:u w:val="single"/>
          <w:lang w:val="en-US" w:eastAsia="zh-CN"/>
        </w:rPr>
        <w:t xml:space="preserve">书面通知</w:t>
      </w:r>
      <w:r>
        <w:rPr>
          <w:rFonts w:ascii="宋体" w:hAnsi="宋体"/>
          <w:sz w:val="24"/>
          <w:szCs w:val="24"/>
          <w:u w:val="single"/>
        </w:rPr>
        <w:t xml:space="preserve">后</w:t>
      </w:r>
      <w:r>
        <w:rPr>
          <w:rFonts w:hint="eastAsia" w:ascii="宋体" w:hAnsi="宋体"/>
          <w:sz w:val="24"/>
          <w:szCs w:val="24"/>
          <w:u w:val="single"/>
        </w:rPr>
        <w:t xml:space="preserve">48小时内</w:t>
      </w:r>
      <w:r>
        <w:rPr>
          <w:rFonts w:hint="eastAsia" w:ascii="宋体" w:hAnsi="宋体"/>
          <w:sz w:val="24"/>
          <w:szCs w:val="24"/>
        </w:rPr>
        <w:t xml:space="preserve">。</w:t>
      </w:r>
      <w:r>
        <w:rPr>
          <w:rFonts w:ascii="宋体" w:hAnsi="宋体"/>
          <w:sz w:val="24"/>
          <w:szCs w:val="24"/>
        </w:rPr>
      </w:r>
      <w:r/>
    </w:p>
    <w:p>
      <w:pPr>
        <w:pStyle w:val="741"/>
        <w:ind w:left="0" w:right="0" w:firstLine="0"/>
        <w:pageBreakBefore w:val="0"/>
        <w:spacing w:before="0" w:after="0" w:line="360" w:lineRule="auto"/>
        <w:widowControl w:val="off"/>
        <w:rPr>
          <w:rFonts w:ascii="宋体" w:hAnsi="宋体"/>
          <w:b w:val="0"/>
          <w:sz w:val="24"/>
          <w:szCs w:val="24"/>
        </w:rPr>
      </w:pPr>
      <w:r/>
      <w:bookmarkEnd w:id="589"/>
      <w:r/>
      <w:bookmarkEnd w:id="590"/>
      <w:r/>
      <w:bookmarkEnd w:id="591"/>
      <w:r/>
      <w:bookmarkEnd w:id="592"/>
      <w:r/>
      <w:bookmarkStart w:id="622" w:name="_Toc280868717"/>
      <w:r/>
      <w:bookmarkStart w:id="623" w:name="_Toc351203648"/>
      <w:r/>
      <w:bookmarkStart w:id="624" w:name="_Toc280868718"/>
      <w:r>
        <w:rPr>
          <w:rFonts w:ascii="宋体" w:hAnsi="宋体"/>
          <w:b w:val="0"/>
          <w:sz w:val="24"/>
          <w:szCs w:val="24"/>
        </w:rPr>
        <w:t xml:space="preserve">16. </w:t>
      </w:r>
      <w:r>
        <w:rPr>
          <w:rFonts w:hint="eastAsia" w:ascii="宋体" w:hAnsi="宋体"/>
          <w:b w:val="0"/>
          <w:sz w:val="24"/>
          <w:szCs w:val="24"/>
        </w:rPr>
        <w:t xml:space="preserve">违约</w:t>
      </w:r>
      <w:bookmarkEnd w:id="623"/>
      <w:r>
        <w:rPr>
          <w:rFonts w:ascii="宋体" w:hAnsi="宋体"/>
          <w:b w:val="0"/>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625" w:name="_Toc32010"/>
      <w:r>
        <w:rPr>
          <w:rFonts w:ascii="宋体" w:hAnsi="宋体"/>
          <w:sz w:val="24"/>
          <w:szCs w:val="24"/>
        </w:rPr>
        <w:t xml:space="preserve">16.1 </w:t>
      </w:r>
      <w:r>
        <w:rPr>
          <w:rFonts w:hint="eastAsia" w:ascii="宋体" w:hAnsi="宋体"/>
          <w:sz w:val="24"/>
          <w:szCs w:val="24"/>
        </w:rPr>
        <w:t xml:space="preserve">发包人违约</w:t>
      </w:r>
      <w:bookmarkEnd w:id="625"/>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16.1.1</w:t>
      </w:r>
      <w:r>
        <w:rPr>
          <w:rFonts w:hint="eastAsia" w:ascii="宋体" w:hAnsi="宋体"/>
          <w:sz w:val="24"/>
          <w:szCs w:val="24"/>
        </w:rPr>
        <w:t xml:space="preserve">发包人违约的情形</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发包人违约的其他情形：</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737"/>
        <w:ind w:left="1200" w:right="0" w:hanging="1200"/>
        <w:jc w:val="left"/>
        <w:pageBreakBefore w:val="0"/>
        <w:spacing w:line="360" w:lineRule="auto"/>
        <w:widowControl w:val="off"/>
        <w:rPr>
          <w:rFonts w:ascii="宋体" w:hAnsi="宋体"/>
          <w:sz w:val="24"/>
          <w:szCs w:val="24"/>
        </w:rPr>
      </w:pPr>
      <w:r>
        <w:rPr>
          <w:rFonts w:ascii="宋体" w:hAnsi="宋体"/>
          <w:sz w:val="24"/>
          <w:szCs w:val="24"/>
        </w:rPr>
        <w:t xml:space="preserve">    16.1.2 </w:t>
      </w:r>
      <w:r>
        <w:rPr>
          <w:rFonts w:hint="eastAsia" w:ascii="宋体" w:hAnsi="宋体"/>
          <w:sz w:val="24"/>
          <w:szCs w:val="24"/>
        </w:rPr>
        <w:t xml:space="preserve">发包人违约的责任</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发包人违约责任的承担方式和计算方法：</w:t>
      </w:r>
      <w:r>
        <w:rPr>
          <w:rFonts w:ascii="宋体" w:hAnsi="宋体"/>
          <w:sz w:val="24"/>
          <w:szCs w:val="24"/>
        </w:rPr>
      </w:r>
      <w:r/>
    </w:p>
    <w:p>
      <w:pPr>
        <w:pStyle w:val="737"/>
        <w:ind w:left="0" w:right="0" w:firstLine="480"/>
        <w:jc w:val="left"/>
        <w:pageBreakBefore w:val="0"/>
        <w:spacing w:line="360" w:lineRule="auto"/>
        <w:widowControl w:val="off"/>
        <w:rPr>
          <w:rFonts w:ascii="宋体" w:hAnsi="宋体"/>
          <w:color w:val="000000"/>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）因发包人原因未能在计划开工日期前</w:t>
      </w:r>
      <w:r>
        <w:rPr>
          <w:rFonts w:ascii="宋体" w:hAnsi="宋体"/>
          <w:sz w:val="24"/>
          <w:szCs w:val="24"/>
        </w:rPr>
        <w:t xml:space="preserve">7</w:t>
      </w:r>
      <w:r>
        <w:rPr>
          <w:rFonts w:hint="eastAsia" w:ascii="宋体" w:hAnsi="宋体"/>
          <w:sz w:val="24"/>
          <w:szCs w:val="24"/>
        </w:rPr>
        <w:t xml:space="preserve">天内下达开工通知的违约责任：</w:t>
      </w:r>
      <w:r>
        <w:rPr>
          <w:rFonts w:hint="eastAsia" w:ascii="宋体" w:hAnsi="宋体"/>
          <w:sz w:val="24"/>
          <w:szCs w:val="24"/>
          <w:u w:val="single"/>
        </w:rPr>
        <w:t xml:space="preserve">发包人顺延工期</w:t>
      </w:r>
      <w:r>
        <w:rPr>
          <w:rFonts w:hint="eastAsia" w:ascii="宋体" w:hAnsi="宋体"/>
          <w:sz w:val="24"/>
          <w:szCs w:val="24"/>
        </w:rPr>
        <w:t xml:space="preserve">。</w:t>
      </w:r>
      <w:r>
        <w:rPr>
          <w:rFonts w:ascii="宋体" w:hAnsi="宋体"/>
          <w:color w:val="000000"/>
          <w:sz w:val="24"/>
          <w:szCs w:val="24"/>
          <w:u w:val="single"/>
        </w:rPr>
      </w:r>
      <w:r/>
    </w:p>
    <w:p>
      <w:pPr>
        <w:pStyle w:val="737"/>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）因发包人原因未能按合同约定支付合同价款的违约责任：</w:t>
      </w:r>
      <w:r>
        <w:rPr>
          <w:rFonts w:hint="eastAsia" w:ascii="宋体" w:hAnsi="宋体"/>
          <w:color w:val="000000"/>
          <w:sz w:val="24"/>
          <w:szCs w:val="24"/>
          <w:u w:val="single"/>
          <w:lang w:val="en-US" w:eastAsia="zh-CN"/>
        </w:rPr>
        <w:t xml:space="preserve">  无  </w:t>
      </w:r>
      <w:r>
        <w:rPr>
          <w:rFonts w:hint="eastAsia" w:ascii="宋体" w:hAnsi="宋体"/>
          <w:color w:val="000000"/>
          <w:sz w:val="24"/>
          <w:szCs w:val="24"/>
        </w:rPr>
        <w:t xml:space="preserve">。</w:t>
      </w:r>
      <w:r>
        <w:rPr>
          <w:rFonts w:ascii="宋体" w:hAnsi="宋体"/>
          <w:color w:val="000000"/>
          <w:sz w:val="24"/>
          <w:szCs w:val="24"/>
        </w:rPr>
      </w:r>
      <w:r/>
    </w:p>
    <w:p>
      <w:pPr>
        <w:pStyle w:val="737"/>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）发包人违反第</w:t>
      </w:r>
      <w:r>
        <w:rPr>
          <w:rFonts w:ascii="宋体" w:hAnsi="宋体"/>
          <w:color w:val="000000"/>
          <w:sz w:val="24"/>
          <w:szCs w:val="24"/>
        </w:rPr>
        <w:t xml:space="preserve">10.1</w:t>
      </w:r>
      <w:r>
        <w:rPr>
          <w:rFonts w:hint="eastAsia" w:ascii="宋体" w:hAnsi="宋体"/>
          <w:color w:val="000000"/>
          <w:sz w:val="24"/>
          <w:szCs w:val="24"/>
        </w:rPr>
        <w:t xml:space="preserve">款〔变更的范围〕第（</w:t>
      </w:r>
      <w:r>
        <w:rPr>
          <w:rFonts w:ascii="宋体" w:hAnsi="宋体"/>
          <w:color w:val="000000"/>
          <w:sz w:val="24"/>
          <w:szCs w:val="24"/>
        </w:rPr>
        <w:t xml:space="preserve">2</w:t>
      </w:r>
      <w:r>
        <w:rPr>
          <w:rFonts w:hint="eastAsia" w:ascii="宋体" w:hAnsi="宋体"/>
          <w:color w:val="000000"/>
          <w:sz w:val="24"/>
          <w:szCs w:val="24"/>
        </w:rPr>
        <w:t xml:space="preserve">）项约定，自行实施被取消的工作或转由他人实施的违约责任：</w:t>
      </w:r>
      <w:r>
        <w:rPr>
          <w:rFonts w:hint="eastAsia" w:ascii="宋体" w:hAnsi="宋体"/>
          <w:color w:val="000000"/>
          <w:sz w:val="24"/>
          <w:szCs w:val="24"/>
          <w:u w:val="single"/>
        </w:rPr>
        <w:t xml:space="preserve">  无  </w:t>
      </w:r>
      <w:r>
        <w:rPr>
          <w:rFonts w:hint="eastAsia" w:ascii="宋体" w:hAnsi="宋体"/>
          <w:color w:val="000000"/>
          <w:sz w:val="24"/>
          <w:szCs w:val="24"/>
        </w:rPr>
        <w:t xml:space="preserve">。</w:t>
      </w:r>
      <w:r>
        <w:rPr>
          <w:rFonts w:ascii="宋体" w:hAnsi="宋体"/>
          <w:color w:val="000000"/>
          <w:sz w:val="24"/>
          <w:szCs w:val="24"/>
        </w:rPr>
      </w:r>
      <w:r/>
    </w:p>
    <w:p>
      <w:pPr>
        <w:pStyle w:val="737"/>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）发包人提供的材料、工程设备的规格、数量或质量不符合合同约定，或因发包人原因导致交货日期延误或交货地点变更等情况的违约责任：</w:t>
      </w:r>
      <w:r>
        <w:rPr>
          <w:rFonts w:hint="eastAsia" w:ascii="宋体" w:hAnsi="宋体"/>
          <w:color w:val="000000"/>
          <w:sz w:val="24"/>
          <w:szCs w:val="24"/>
          <w:lang w:val="en-US" w:eastAsia="zh-CN"/>
        </w:rPr>
        <w:t xml:space="preserve"> </w:t>
      </w:r>
      <w:r>
        <w:rPr>
          <w:rFonts w:hint="eastAsia" w:ascii="宋体" w:hAnsi="宋体"/>
          <w:color w:val="000000"/>
          <w:sz w:val="24"/>
          <w:szCs w:val="24"/>
          <w:u w:val="single"/>
        </w:rPr>
        <w:t xml:space="preserve">  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w:t>
      </w:r>
      <w:r>
        <w:rPr>
          <w:rFonts w:ascii="宋体" w:hAnsi="宋体"/>
          <w:color w:val="000000"/>
          <w:sz w:val="24"/>
          <w:szCs w:val="24"/>
        </w:rPr>
      </w:r>
      <w:r/>
    </w:p>
    <w:p>
      <w:pPr>
        <w:pStyle w:val="737"/>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）因发包人违反合同约定造成暂停施工的违约责任：</w:t>
      </w:r>
      <w:r>
        <w:rPr>
          <w:rFonts w:hint="eastAsia" w:ascii="宋体" w:hAnsi="宋体"/>
          <w:color w:val="000000"/>
          <w:sz w:val="24"/>
          <w:szCs w:val="24"/>
          <w:u w:val="single"/>
        </w:rPr>
        <w:t xml:space="preserve"> 无 </w:t>
      </w:r>
      <w:r>
        <w:rPr>
          <w:rFonts w:hint="eastAsia" w:ascii="宋体" w:hAnsi="宋体"/>
          <w:color w:val="000000"/>
          <w:sz w:val="24"/>
          <w:szCs w:val="24"/>
        </w:rPr>
        <w:t xml:space="preserve">。</w:t>
      </w:r>
      <w:r>
        <w:rPr>
          <w:rFonts w:ascii="宋体" w:hAnsi="宋体"/>
          <w:color w:val="000000"/>
          <w:sz w:val="24"/>
          <w:szCs w:val="24"/>
        </w:rPr>
      </w:r>
      <w:r/>
    </w:p>
    <w:p>
      <w:pPr>
        <w:pStyle w:val="737"/>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）发包人无正当理由没有在约定期限内发出复工指示，导致承包人无法复工的违约责任：</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无 </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w:t>
      </w:r>
      <w:r>
        <w:rPr>
          <w:rFonts w:ascii="宋体" w:hAnsi="宋体"/>
          <w:color w:val="000000"/>
          <w:sz w:val="24"/>
          <w:szCs w:val="24"/>
        </w:rPr>
      </w:r>
      <w:r/>
    </w:p>
    <w:p>
      <w:pPr>
        <w:pStyle w:val="737"/>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）其他：</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ascii="宋体" w:hAnsi="宋体"/>
          <w:color w:val="000000"/>
          <w:sz w:val="24"/>
          <w:szCs w:val="24"/>
        </w:rPr>
      </w:r>
      <w:r/>
    </w:p>
    <w:p>
      <w:pPr>
        <w:pStyle w:val="737"/>
        <w:ind w:left="0" w:right="0" w:firstLine="480"/>
        <w:jc w:val="left"/>
        <w:pageBreakBefore w:val="0"/>
        <w:spacing w:line="360" w:lineRule="auto"/>
        <w:widowControl w:val="off"/>
        <w:rPr>
          <w:rFonts w:ascii="宋体" w:hAnsi="宋体"/>
          <w:color w:val="000000"/>
          <w:sz w:val="24"/>
          <w:szCs w:val="24"/>
        </w:rPr>
      </w:pPr>
      <w:r>
        <w:rPr>
          <w:rFonts w:ascii="宋体" w:hAnsi="宋体"/>
          <w:color w:val="000000"/>
          <w:sz w:val="24"/>
          <w:szCs w:val="24"/>
        </w:rPr>
        <w:t xml:space="preserve">16.1.3 </w:t>
      </w:r>
      <w:r>
        <w:rPr>
          <w:rFonts w:hint="eastAsia" w:ascii="宋体" w:hAnsi="宋体"/>
          <w:color w:val="000000"/>
          <w:sz w:val="24"/>
          <w:szCs w:val="24"/>
        </w:rPr>
        <w:t xml:space="preserve">因发包人违约解除合同</w:t>
      </w:r>
      <w:r>
        <w:rPr>
          <w:rFonts w:ascii="宋体" w:hAnsi="宋体"/>
          <w:color w:val="000000"/>
          <w:sz w:val="24"/>
          <w:szCs w:val="24"/>
        </w:rPr>
      </w:r>
      <w:r/>
    </w:p>
    <w:p>
      <w:pPr>
        <w:pStyle w:val="737"/>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承包人按</w:t>
      </w:r>
      <w:r>
        <w:rPr>
          <w:rFonts w:ascii="宋体" w:hAnsi="宋体"/>
          <w:color w:val="000000"/>
          <w:sz w:val="24"/>
          <w:szCs w:val="24"/>
        </w:rPr>
        <w:t xml:space="preserve">16.1.1</w:t>
      </w:r>
      <w:r>
        <w:rPr>
          <w:rFonts w:hint="eastAsia" w:ascii="宋体" w:hAnsi="宋体"/>
          <w:color w:val="000000"/>
          <w:sz w:val="24"/>
          <w:szCs w:val="24"/>
        </w:rPr>
        <w:t xml:space="preserve">项〔发包人违约的情形〕约定暂停施工满</w:t>
      </w:r>
      <w:r>
        <w:rPr>
          <w:rFonts w:hint="eastAsia" w:ascii="宋体" w:hAnsi="宋体"/>
          <w:color w:val="000000"/>
          <w:sz w:val="24"/>
          <w:szCs w:val="24"/>
          <w:u w:val="single"/>
        </w:rPr>
        <w:t xml:space="preserve">90</w:t>
      </w:r>
      <w:r>
        <w:rPr>
          <w:rFonts w:hint="eastAsia" w:ascii="宋体" w:hAnsi="宋体"/>
          <w:color w:val="000000"/>
          <w:sz w:val="24"/>
          <w:szCs w:val="24"/>
        </w:rPr>
        <w:t xml:space="preserve">天后发包人仍不纠正其违约行为并致使合同目的不能实现的，承包人有权解除合同。</w:t>
      </w:r>
      <w:r>
        <w:rPr>
          <w:rFonts w:ascii="宋体" w:hAnsi="宋体"/>
          <w:color w:val="000000"/>
          <w:sz w:val="24"/>
          <w:szCs w:val="24"/>
        </w:rPr>
      </w:r>
      <w:r/>
    </w:p>
    <w:p>
      <w:pPr>
        <w:pStyle w:val="737"/>
        <w:ind w:left="0" w:right="0" w:firstLine="480"/>
        <w:pageBreakBefore w:val="0"/>
        <w:spacing w:line="360" w:lineRule="auto"/>
        <w:widowControl w:val="off"/>
        <w:rPr>
          <w:rFonts w:ascii="宋体" w:hAnsi="宋体"/>
          <w:color w:val="000000"/>
          <w:sz w:val="24"/>
          <w:szCs w:val="24"/>
        </w:rPr>
        <w:outlineLvl w:val="0"/>
      </w:pPr>
      <w:r/>
      <w:bookmarkStart w:id="626" w:name="_Toc4760"/>
      <w:r>
        <w:rPr>
          <w:rFonts w:ascii="宋体" w:hAnsi="宋体"/>
          <w:color w:val="000000"/>
          <w:sz w:val="24"/>
          <w:szCs w:val="24"/>
        </w:rPr>
        <w:t xml:space="preserve">16.2 </w:t>
      </w:r>
      <w:r>
        <w:rPr>
          <w:rFonts w:hint="eastAsia" w:ascii="宋体" w:hAnsi="宋体"/>
          <w:color w:val="000000"/>
          <w:sz w:val="24"/>
          <w:szCs w:val="24"/>
        </w:rPr>
        <w:t xml:space="preserve">承包人违约</w:t>
      </w:r>
      <w:bookmarkEnd w:id="626"/>
      <w:r>
        <w:rPr>
          <w:rFonts w:ascii="宋体" w:hAnsi="宋体"/>
          <w:color w:val="000000"/>
          <w:sz w:val="24"/>
          <w:szCs w:val="24"/>
        </w:rPr>
      </w:r>
      <w:r/>
    </w:p>
    <w:p>
      <w:pPr>
        <w:pStyle w:val="737"/>
        <w:ind w:left="0" w:right="0" w:firstLine="480"/>
        <w:jc w:val="left"/>
        <w:pageBreakBefore w:val="0"/>
        <w:spacing w:line="360" w:lineRule="auto"/>
        <w:widowControl w:val="off"/>
        <w:rPr>
          <w:rFonts w:ascii="宋体" w:hAnsi="宋体"/>
          <w:color w:val="000000"/>
          <w:sz w:val="24"/>
          <w:szCs w:val="24"/>
        </w:rPr>
      </w:pPr>
      <w:r>
        <w:rPr>
          <w:rFonts w:ascii="宋体" w:hAnsi="宋体"/>
          <w:color w:val="000000"/>
          <w:sz w:val="24"/>
          <w:szCs w:val="24"/>
        </w:rPr>
        <w:t xml:space="preserve">16.2.1 </w:t>
      </w:r>
      <w:r>
        <w:rPr>
          <w:rFonts w:hint="eastAsia" w:ascii="宋体" w:hAnsi="宋体"/>
          <w:color w:val="000000"/>
          <w:sz w:val="24"/>
          <w:szCs w:val="24"/>
        </w:rPr>
        <w:t xml:space="preserve">承包人违约的情形</w:t>
      </w:r>
      <w:r>
        <w:rPr>
          <w:rFonts w:ascii="宋体" w:hAnsi="宋体"/>
          <w:color w:val="000000"/>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color w:val="000000"/>
          <w:sz w:val="24"/>
          <w:szCs w:val="24"/>
        </w:rPr>
        <w:t xml:space="preserve">承包人违约的其他情形：</w:t>
      </w:r>
      <w:r>
        <w:rPr>
          <w:rFonts w:ascii="宋体" w:hAnsi="宋体"/>
          <w:color w:val="000000"/>
          <w:sz w:val="24"/>
          <w:szCs w:val="24"/>
          <w:u w:val="single"/>
        </w:rPr>
        <w:t xml:space="preserve">承包人</w:t>
      </w:r>
      <w:r>
        <w:rPr>
          <w:rFonts w:hint="eastAsia" w:ascii="宋体" w:hAnsi="宋体"/>
          <w:color w:val="000000"/>
          <w:sz w:val="24"/>
          <w:szCs w:val="24"/>
          <w:u w:val="single"/>
        </w:rPr>
        <w:t xml:space="preserve">因任何原因，未在甲方及监理同意的情</w:t>
      </w:r>
      <w:r>
        <w:rPr>
          <w:rFonts w:hint="eastAsia" w:ascii="宋体" w:hAnsi="宋体"/>
          <w:sz w:val="24"/>
          <w:szCs w:val="24"/>
          <w:u w:val="single"/>
        </w:rPr>
        <w:t xml:space="preserve">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16.2.2</w:t>
      </w:r>
      <w:r>
        <w:rPr>
          <w:rFonts w:hint="eastAsia" w:ascii="宋体" w:hAnsi="宋体"/>
          <w:sz w:val="24"/>
          <w:szCs w:val="24"/>
        </w:rPr>
        <w:t xml:space="preserve">承包人违约的责任</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承包人违约责任的承担方式和计算方法：</w:t>
      </w:r>
      <w:r>
        <w:rPr>
          <w:rFonts w:hint="eastAsia" w:ascii="宋体" w:hAnsi="宋体"/>
          <w:sz w:val="24"/>
          <w:szCs w:val="24"/>
          <w:u w:val="single"/>
        </w:rPr>
        <w:t xml:space="preserve">承包人承担全部费用，费用工期不顺延。工期延误</w:t>
      </w:r>
      <w:r>
        <w:rPr>
          <w:rFonts w:hint="eastAsia" w:ascii="宋体" w:hAnsi="宋体"/>
          <w:sz w:val="24"/>
          <w:szCs w:val="24"/>
          <w:u w:val="single"/>
        </w:rPr>
        <w:t xml:space="preserve">每延误一天，承包人赔偿给发包人合同总价的千分之二违约金</w:t>
      </w:r>
      <w:r>
        <w:rPr>
          <w:rFonts w:hint="eastAsia" w:ascii="宋体" w:hAnsi="宋体"/>
          <w:sz w:val="24"/>
          <w:szCs w:val="24"/>
        </w:rPr>
        <w:t xml:space="preserve">。</w:t>
      </w:r>
      <w:r>
        <w:rPr>
          <w:rFonts w:ascii="宋体" w:hAnsi="宋体"/>
          <w:sz w:val="24"/>
          <w:szCs w:val="24"/>
          <w:u w:val="single"/>
        </w:rPr>
      </w:r>
      <w:r/>
    </w:p>
    <w:p>
      <w:pPr>
        <w:pStyle w:val="737"/>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16.2.3 </w:t>
      </w:r>
      <w:r>
        <w:rPr>
          <w:rFonts w:hint="eastAsia" w:ascii="宋体" w:hAnsi="宋体"/>
          <w:sz w:val="24"/>
          <w:szCs w:val="24"/>
        </w:rPr>
        <w:t xml:space="preserve">因承包人违约解除合同</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关于承包人违约解除合同的特别约定：</w:t>
      </w:r>
      <w:r>
        <w:rPr>
          <w:rFonts w:hint="eastAsia" w:ascii="宋体" w:hAnsi="宋体"/>
          <w:sz w:val="24"/>
          <w:szCs w:val="24"/>
          <w:u w:val="single"/>
        </w:rPr>
        <w:t xml:space="preserve">发包人没收全部履约保证金并</w:t>
      </w:r>
      <w:r>
        <w:rPr>
          <w:rFonts w:ascii="宋体" w:hAnsi="宋体"/>
          <w:sz w:val="24"/>
          <w:szCs w:val="24"/>
          <w:u w:val="single"/>
        </w:rPr>
        <w:t xml:space="preserve">暂停对承包人的付款</w:t>
      </w:r>
      <w:r>
        <w:rPr>
          <w:rFonts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发包人继续使用承包人在施工现场的材料、设备、临时工程、承包人文件和由承包人或以其名义编制的其他文件的费用承担方式：</w:t>
      </w:r>
      <w:r>
        <w:rPr>
          <w:rFonts w:ascii="宋体" w:hAnsi="宋体"/>
          <w:sz w:val="24"/>
          <w:szCs w:val="24"/>
          <w:u w:val="single"/>
        </w:rPr>
        <w:t xml:space="preserve">施工现场的材料、设备</w:t>
      </w:r>
      <w:r>
        <w:rPr>
          <w:rFonts w:hint="eastAsia" w:ascii="宋体" w:hAnsi="宋体"/>
          <w:sz w:val="24"/>
          <w:szCs w:val="24"/>
          <w:u w:val="single"/>
        </w:rPr>
        <w:t xml:space="preserve">由发包人承担费用，其他费用由承包人承担</w:t>
      </w:r>
      <w:r>
        <w:rPr>
          <w:rFonts w:hint="eastAsia" w:ascii="宋体" w:hAnsi="宋体"/>
          <w:sz w:val="24"/>
          <w:szCs w:val="24"/>
        </w:rPr>
        <w:t xml:space="preserve">。</w:t>
      </w:r>
      <w:r>
        <w:rPr>
          <w:rFonts w:ascii="宋体" w:hAnsi="宋体"/>
          <w:sz w:val="24"/>
          <w:szCs w:val="24"/>
        </w:rPr>
      </w:r>
      <w:r/>
    </w:p>
    <w:p>
      <w:pPr>
        <w:pStyle w:val="737"/>
        <w:ind w:left="0" w:right="0" w:firstLine="482"/>
        <w:pageBreakBefore w:val="0"/>
        <w:spacing w:line="360" w:lineRule="auto"/>
        <w:widowControl w:val="off"/>
        <w:rPr>
          <w:rFonts w:ascii="宋体" w:hAnsi="宋体"/>
          <w:sz w:val="24"/>
          <w:szCs w:val="24"/>
        </w:rPr>
      </w:pPr>
      <w:r>
        <w:rPr>
          <w:rFonts w:hint="eastAsia"/>
          <w:b/>
          <w:sz w:val="24"/>
          <w:szCs w:val="24"/>
          <w:highlight w:val="white"/>
        </w:rPr>
        <w:t xml:space="preserve">签订合同后被发现存在出借（挂靠）资质的行为，愿意无条件接受被取消中标（承包）资格、投标保证金不予退还、履约保证金不予退还、合同解除及清除出场，一切损失自行承担。</w:t>
      </w:r>
      <w:r>
        <w:rPr>
          <w:rFonts w:ascii="宋体" w:hAnsi="宋体"/>
          <w:sz w:val="24"/>
          <w:szCs w:val="24"/>
        </w:rPr>
      </w:r>
      <w:r/>
    </w:p>
    <w:p>
      <w:pPr>
        <w:pStyle w:val="741"/>
        <w:ind w:left="0" w:right="0" w:firstLine="0"/>
        <w:pageBreakBefore w:val="0"/>
        <w:spacing w:before="0" w:after="0" w:line="360" w:lineRule="auto"/>
        <w:widowControl w:val="off"/>
        <w:rPr>
          <w:rFonts w:ascii="宋体" w:hAnsi="宋体"/>
          <w:b w:val="0"/>
          <w:sz w:val="24"/>
          <w:szCs w:val="24"/>
        </w:rPr>
      </w:pPr>
      <w:r/>
      <w:bookmarkStart w:id="627" w:name="_Toc351203649"/>
      <w:r>
        <w:rPr>
          <w:rFonts w:ascii="宋体" w:hAnsi="宋体"/>
          <w:b w:val="0"/>
          <w:sz w:val="24"/>
          <w:szCs w:val="24"/>
        </w:rPr>
        <w:t xml:space="preserve">17. </w:t>
      </w:r>
      <w:r>
        <w:rPr>
          <w:rFonts w:hint="eastAsia" w:ascii="宋体" w:hAnsi="宋体"/>
          <w:b w:val="0"/>
          <w:sz w:val="24"/>
          <w:szCs w:val="24"/>
        </w:rPr>
        <w:t xml:space="preserve">不可抗力</w:t>
      </w:r>
      <w:bookmarkEnd w:id="622"/>
      <w:r/>
      <w:bookmarkEnd w:id="627"/>
      <w:r>
        <w:rPr>
          <w:rFonts w:ascii="宋体" w:hAnsi="宋体"/>
          <w:b w:val="0"/>
          <w:sz w:val="24"/>
          <w:szCs w:val="24"/>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17.1 </w:t>
      </w:r>
      <w:r>
        <w:rPr>
          <w:rFonts w:hint="eastAsia" w:ascii="宋体" w:hAnsi="宋体"/>
          <w:sz w:val="24"/>
          <w:szCs w:val="24"/>
        </w:rPr>
        <w:t xml:space="preserve">不可抗力的确认</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除通用合同条款约定的不可抗力事件之外，视为不可抗力的其他情形：</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u w:val="single"/>
        </w:rPr>
      </w:r>
      <w:r/>
    </w:p>
    <w:p>
      <w:pPr>
        <w:pStyle w:val="737"/>
        <w:ind w:left="0" w:right="0" w:firstLine="480"/>
        <w:pageBreakBefore w:val="0"/>
        <w:spacing w:line="360" w:lineRule="auto"/>
        <w:widowControl w:val="off"/>
        <w:rPr>
          <w:rFonts w:ascii="宋体" w:hAnsi="宋体"/>
          <w:sz w:val="24"/>
          <w:szCs w:val="24"/>
        </w:rPr>
        <w:outlineLvl w:val="0"/>
      </w:pPr>
      <w:r/>
      <w:bookmarkStart w:id="628" w:name="_Toc24685"/>
      <w:r>
        <w:rPr>
          <w:rFonts w:ascii="宋体" w:hAnsi="宋体"/>
          <w:sz w:val="24"/>
          <w:szCs w:val="24"/>
        </w:rPr>
        <w:t xml:space="preserve">17.4 </w:t>
      </w:r>
      <w:r>
        <w:rPr>
          <w:rFonts w:hint="eastAsia" w:ascii="宋体" w:hAnsi="宋体"/>
          <w:sz w:val="24"/>
          <w:szCs w:val="24"/>
        </w:rPr>
        <w:t xml:space="preserve">因不可抗力解除合同</w:t>
      </w:r>
      <w:bookmarkEnd w:id="628"/>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合同解除后，发包人应在商定或确定发包人应支付款项后</w:t>
      </w:r>
      <w:r>
        <w:rPr>
          <w:rFonts w:hint="eastAsia" w:ascii="宋体" w:hAnsi="宋体"/>
          <w:sz w:val="24"/>
          <w:szCs w:val="24"/>
          <w:u w:val="single"/>
        </w:rPr>
        <w:t xml:space="preserve">28</w:t>
      </w:r>
      <w:r>
        <w:rPr>
          <w:rFonts w:hint="eastAsia" w:ascii="宋体" w:hAnsi="宋体"/>
          <w:sz w:val="24"/>
          <w:szCs w:val="24"/>
        </w:rPr>
        <w:t xml:space="preserve">天内完成</w:t>
      </w:r>
      <w:r>
        <w:rPr>
          <w:rFonts w:hint="eastAsia" w:ascii="宋体" w:hAnsi="宋体"/>
          <w:color w:val="000000"/>
          <w:sz w:val="24"/>
          <w:szCs w:val="24"/>
          <w:lang w:val="en-US" w:eastAsia="zh-CN"/>
        </w:rPr>
        <w:t xml:space="preserve">相应</w:t>
      </w:r>
      <w:r>
        <w:rPr>
          <w:rFonts w:hint="eastAsia" w:ascii="宋体" w:hAnsi="宋体"/>
          <w:sz w:val="24"/>
          <w:szCs w:val="24"/>
        </w:rPr>
        <w:t xml:space="preserve">款项的支付。</w:t>
      </w:r>
      <w:r>
        <w:rPr>
          <w:rFonts w:ascii="宋体" w:hAnsi="宋体"/>
          <w:sz w:val="24"/>
          <w:szCs w:val="24"/>
        </w:rPr>
      </w:r>
      <w:r/>
    </w:p>
    <w:p>
      <w:pPr>
        <w:pStyle w:val="741"/>
        <w:ind w:left="0" w:right="0" w:firstLine="0"/>
        <w:pageBreakBefore w:val="0"/>
        <w:spacing w:before="0" w:after="0" w:line="360" w:lineRule="auto"/>
        <w:widowControl w:val="off"/>
        <w:rPr>
          <w:rFonts w:ascii="宋体" w:hAnsi="宋体"/>
          <w:b w:val="0"/>
          <w:sz w:val="24"/>
          <w:szCs w:val="24"/>
        </w:rPr>
      </w:pPr>
      <w:r/>
      <w:bookmarkStart w:id="629" w:name="_Toc351203650"/>
      <w:r>
        <w:rPr>
          <w:rFonts w:ascii="宋体" w:hAnsi="宋体"/>
          <w:b w:val="0"/>
          <w:sz w:val="24"/>
          <w:szCs w:val="24"/>
        </w:rPr>
        <w:t xml:space="preserve">18. </w:t>
      </w:r>
      <w:r>
        <w:rPr>
          <w:rFonts w:hint="eastAsia" w:ascii="宋体" w:hAnsi="宋体"/>
          <w:b w:val="0"/>
          <w:sz w:val="24"/>
          <w:szCs w:val="24"/>
        </w:rPr>
        <w:t xml:space="preserve">保险</w:t>
      </w:r>
      <w:bookmarkEnd w:id="629"/>
      <w:r>
        <w:rPr>
          <w:rFonts w:ascii="宋体" w:hAnsi="宋体"/>
          <w:b w:val="0"/>
          <w:sz w:val="24"/>
          <w:szCs w:val="24"/>
        </w:rPr>
      </w:r>
      <w:r/>
    </w:p>
    <w:p>
      <w:pPr>
        <w:pStyle w:val="737"/>
        <w:ind w:left="0" w:right="0" w:firstLine="480"/>
        <w:pageBreakBefore w:val="0"/>
        <w:spacing w:line="360" w:lineRule="auto"/>
        <w:widowControl w:val="off"/>
        <w:rPr>
          <w:rFonts w:ascii="宋体" w:hAnsi="宋体"/>
          <w:sz w:val="24"/>
          <w:szCs w:val="24"/>
        </w:rPr>
      </w:pPr>
      <w:r/>
      <w:bookmarkEnd w:id="624"/>
      <w:r>
        <w:rPr>
          <w:rFonts w:ascii="宋体" w:hAnsi="宋体"/>
          <w:sz w:val="24"/>
          <w:szCs w:val="24"/>
        </w:rPr>
        <w:t xml:space="preserve">18.1 </w:t>
      </w:r>
      <w:r>
        <w:rPr>
          <w:rFonts w:hint="eastAsia" w:ascii="宋体" w:hAnsi="宋体"/>
          <w:sz w:val="24"/>
          <w:szCs w:val="24"/>
        </w:rPr>
        <w:t xml:space="preserve">工程保险</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关于工程保险的特别约定：</w:t>
      </w:r>
      <w:r>
        <w:rPr>
          <w:rFonts w:ascii="宋体" w:hAnsi="宋体"/>
          <w:sz w:val="24"/>
          <w:szCs w:val="24"/>
          <w:u w:val="single"/>
        </w:rPr>
        <w:t xml:space="preserve">为工程购买房屋建筑工程一切险，保险费用由承包人支付  </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630" w:name="_Toc7264"/>
      <w:r>
        <w:rPr>
          <w:rFonts w:ascii="宋体" w:hAnsi="宋体"/>
          <w:sz w:val="24"/>
          <w:szCs w:val="24"/>
        </w:rPr>
        <w:t xml:space="preserve">18.3 </w:t>
      </w:r>
      <w:r>
        <w:rPr>
          <w:rFonts w:hint="eastAsia" w:ascii="宋体" w:hAnsi="宋体"/>
          <w:sz w:val="24"/>
          <w:szCs w:val="24"/>
        </w:rPr>
        <w:t xml:space="preserve">其他保险</w:t>
      </w:r>
      <w:bookmarkEnd w:id="630"/>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关于其他保险的约定：</w:t>
      </w:r>
      <w:r>
        <w:rPr>
          <w:rFonts w:hint="eastAsia" w:ascii="宋体" w:hAnsi="宋体"/>
          <w:sz w:val="24"/>
          <w:szCs w:val="24"/>
          <w:u w:val="single"/>
        </w:rPr>
        <w:t xml:space="preserve">承包人为</w:t>
      </w:r>
      <w:r>
        <w:rPr>
          <w:rFonts w:ascii="宋体" w:hAnsi="宋体"/>
          <w:sz w:val="24"/>
          <w:szCs w:val="24"/>
          <w:u w:val="single"/>
        </w:rPr>
        <w:t xml:space="preserve">施工现场的全部人员办理意外伤害保险</w:t>
      </w:r>
      <w:r>
        <w:rPr>
          <w:rFonts w:hint="eastAsia" w:ascii="宋体" w:hAnsi="宋体"/>
          <w:sz w:val="24"/>
          <w:szCs w:val="24"/>
          <w:u w:val="single"/>
        </w:rPr>
        <w:t xml:space="preserve">、</w:t>
      </w:r>
      <w:r>
        <w:rPr>
          <w:rFonts w:ascii="宋体" w:hAnsi="宋体"/>
          <w:sz w:val="24"/>
          <w:szCs w:val="24"/>
          <w:u w:val="single"/>
        </w:rPr>
        <w:t xml:space="preserve">工程事故保险。一切事故均与发包方无关  </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承包人是否应为其施工设备等办理财产保险：</w:t>
      </w:r>
      <w:r>
        <w:rPr>
          <w:rFonts w:ascii="宋体" w:hAnsi="宋体"/>
          <w:sz w:val="24"/>
          <w:szCs w:val="24"/>
          <w:u w:val="single"/>
        </w:rPr>
        <w:t xml:space="preserve">承包人为其施工设备等办理财产保险</w:t>
      </w:r>
      <w:r>
        <w:rPr>
          <w:rFonts w:ascii="宋体" w:hAnsi="宋体"/>
          <w:sz w:val="24"/>
          <w:szCs w:val="24"/>
        </w:rPr>
        <w:t xml:space="preserve">。</w:t>
      </w:r>
      <w:r>
        <w:rPr>
          <w:rFonts w:ascii="宋体" w:hAnsi="宋体"/>
          <w:sz w:val="24"/>
          <w:szCs w:val="24"/>
          <w:u w:val="single"/>
        </w:rPr>
      </w:r>
      <w:r/>
    </w:p>
    <w:p>
      <w:pPr>
        <w:pStyle w:val="737"/>
        <w:ind w:left="0" w:right="0" w:firstLine="480"/>
        <w:pageBreakBefore w:val="0"/>
        <w:spacing w:line="360" w:lineRule="auto"/>
        <w:widowControl w:val="off"/>
        <w:rPr>
          <w:rFonts w:ascii="宋体" w:hAnsi="宋体"/>
          <w:sz w:val="24"/>
          <w:szCs w:val="24"/>
        </w:rPr>
      </w:pPr>
      <w:r>
        <w:rPr>
          <w:rFonts w:ascii="宋体" w:hAnsi="宋体"/>
          <w:sz w:val="24"/>
          <w:szCs w:val="24"/>
        </w:rPr>
        <w:t xml:space="preserve">18.7 </w:t>
      </w:r>
      <w:r>
        <w:rPr>
          <w:rFonts w:hint="eastAsia" w:ascii="宋体" w:hAnsi="宋体"/>
          <w:sz w:val="24"/>
          <w:szCs w:val="24"/>
        </w:rPr>
        <w:t xml:space="preserve">通知义务</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关于变更保险合同时的通知义务的约定：</w:t>
      </w:r>
      <w:r>
        <w:rPr>
          <w:rFonts w:hint="eastAsia" w:ascii="宋体" w:hAnsi="宋体"/>
          <w:sz w:val="24"/>
          <w:szCs w:val="24"/>
          <w:u w:val="single"/>
        </w:rPr>
        <w:t xml:space="preserve">变更前应</w:t>
      </w:r>
      <w:r>
        <w:rPr>
          <w:rFonts w:ascii="宋体" w:hAnsi="宋体"/>
          <w:sz w:val="24"/>
          <w:szCs w:val="24"/>
          <w:u w:val="single"/>
        </w:rPr>
        <w:t xml:space="preserve">事先征得</w:t>
      </w:r>
      <w:r>
        <w:rPr>
          <w:rFonts w:hint="eastAsia" w:ascii="宋体" w:hAnsi="宋体"/>
          <w:sz w:val="24"/>
          <w:szCs w:val="24"/>
          <w:u w:val="single"/>
        </w:rPr>
        <w:t xml:space="preserve">对方</w:t>
      </w:r>
      <w:r>
        <w:rPr>
          <w:rFonts w:ascii="宋体" w:hAnsi="宋体"/>
          <w:sz w:val="24"/>
          <w:szCs w:val="24"/>
          <w:u w:val="single"/>
        </w:rPr>
        <w:t xml:space="preserve">同意</w:t>
      </w:r>
      <w:r>
        <w:rPr>
          <w:rFonts w:hint="eastAsia" w:ascii="宋体" w:hAnsi="宋体"/>
          <w:sz w:val="24"/>
          <w:szCs w:val="24"/>
          <w:u w:val="single"/>
        </w:rPr>
        <w:t xml:space="preserve">并通知监理人</w:t>
      </w:r>
      <w:r>
        <w:rPr>
          <w:rFonts w:hint="eastAsia" w:ascii="宋体" w:hAnsi="宋体"/>
          <w:sz w:val="24"/>
          <w:szCs w:val="24"/>
        </w:rPr>
        <w:t xml:space="preserve">。</w:t>
      </w:r>
      <w:r>
        <w:rPr>
          <w:rFonts w:ascii="宋体" w:hAnsi="宋体"/>
          <w:sz w:val="24"/>
          <w:szCs w:val="24"/>
        </w:rPr>
      </w:r>
      <w:r/>
    </w:p>
    <w:p>
      <w:pPr>
        <w:pStyle w:val="741"/>
        <w:ind w:left="0" w:right="0" w:firstLine="0"/>
        <w:pageBreakBefore w:val="0"/>
        <w:spacing w:before="0" w:after="0" w:line="360" w:lineRule="auto"/>
        <w:widowControl w:val="off"/>
        <w:rPr>
          <w:rFonts w:ascii="宋体" w:hAnsi="宋体"/>
          <w:b w:val="0"/>
          <w:sz w:val="24"/>
          <w:szCs w:val="24"/>
        </w:rPr>
      </w:pPr>
      <w:r/>
      <w:bookmarkEnd w:id="593"/>
      <w:r/>
      <w:bookmarkEnd w:id="594"/>
      <w:r/>
      <w:bookmarkEnd w:id="595"/>
      <w:r/>
      <w:bookmarkEnd w:id="596"/>
      <w:r/>
      <w:bookmarkEnd w:id="598"/>
      <w:r/>
      <w:bookmarkEnd w:id="599"/>
      <w:r/>
      <w:bookmarkEnd w:id="600"/>
      <w:r/>
      <w:bookmarkEnd w:id="601"/>
      <w:r/>
      <w:bookmarkEnd w:id="602"/>
      <w:r/>
      <w:bookmarkEnd w:id="608"/>
      <w:r/>
      <w:bookmarkEnd w:id="614"/>
      <w:r/>
      <w:bookmarkEnd w:id="615"/>
      <w:r/>
      <w:bookmarkStart w:id="631" w:name="_Toc351203651"/>
      <w:r>
        <w:rPr>
          <w:rFonts w:ascii="宋体" w:hAnsi="宋体"/>
          <w:b w:val="0"/>
          <w:sz w:val="24"/>
          <w:szCs w:val="24"/>
        </w:rPr>
        <w:t xml:space="preserve">20. </w:t>
      </w:r>
      <w:r>
        <w:rPr>
          <w:rFonts w:hint="eastAsia" w:ascii="宋体" w:hAnsi="宋体"/>
          <w:b w:val="0"/>
          <w:sz w:val="24"/>
          <w:szCs w:val="24"/>
        </w:rPr>
        <w:t xml:space="preserve">争议解决</w:t>
      </w:r>
      <w:bookmarkEnd w:id="631"/>
      <w:r>
        <w:rPr>
          <w:rFonts w:ascii="宋体" w:hAnsi="宋体"/>
          <w:b w:val="0"/>
          <w:sz w:val="24"/>
          <w:szCs w:val="24"/>
        </w:rPr>
      </w:r>
      <w:r/>
    </w:p>
    <w:p>
      <w:pPr>
        <w:pStyle w:val="737"/>
        <w:ind w:left="0" w:right="0" w:firstLine="480"/>
        <w:pageBreakBefore w:val="0"/>
        <w:spacing w:line="360" w:lineRule="auto"/>
        <w:widowControl w:val="off"/>
        <w:rPr>
          <w:rFonts w:ascii="宋体" w:hAnsi="宋体"/>
          <w:sz w:val="24"/>
          <w:szCs w:val="24"/>
        </w:rPr>
        <w:outlineLvl w:val="0"/>
      </w:pPr>
      <w:r/>
      <w:bookmarkEnd w:id="603"/>
      <w:r/>
      <w:bookmarkEnd w:id="604"/>
      <w:r/>
      <w:bookmarkStart w:id="632" w:name="_Toc17761"/>
      <w:r>
        <w:rPr>
          <w:rFonts w:ascii="宋体" w:hAnsi="宋体"/>
          <w:sz w:val="24"/>
          <w:szCs w:val="24"/>
        </w:rPr>
        <w:t xml:space="preserve">20.3 </w:t>
      </w:r>
      <w:r>
        <w:rPr>
          <w:rFonts w:hint="eastAsia" w:ascii="宋体" w:hAnsi="宋体"/>
          <w:sz w:val="24"/>
          <w:szCs w:val="24"/>
        </w:rPr>
        <w:t xml:space="preserve">争</w:t>
      </w:r>
      <w:bookmarkEnd w:id="605"/>
      <w:r>
        <w:rPr>
          <w:rFonts w:hint="eastAsia" w:ascii="宋体" w:hAnsi="宋体"/>
          <w:sz w:val="24"/>
          <w:szCs w:val="24"/>
        </w:rPr>
        <w:t xml:space="preserve">议评审</w:t>
      </w:r>
      <w:bookmarkEnd w:id="632"/>
      <w:r>
        <w:rPr>
          <w:rFonts w:ascii="宋体" w:hAnsi="宋体"/>
          <w:sz w:val="24"/>
          <w:szCs w:val="24"/>
        </w:rPr>
      </w:r>
      <w:r/>
    </w:p>
    <w:p>
      <w:pPr>
        <w:pStyle w:val="737"/>
        <w:ind w:left="0" w:right="0" w:firstLine="360"/>
        <w:jc w:val="left"/>
        <w:pageBreakBefore w:val="0"/>
        <w:spacing w:line="360" w:lineRule="auto"/>
        <w:widowControl w:val="off"/>
        <w:rPr>
          <w:rFonts w:ascii="宋体" w:hAnsi="宋体"/>
          <w:sz w:val="24"/>
          <w:szCs w:val="24"/>
        </w:rPr>
      </w:pPr>
      <w:r>
        <w:rPr>
          <w:rFonts w:hint="eastAsia" w:ascii="宋体" w:hAnsi="宋体"/>
          <w:sz w:val="24"/>
          <w:szCs w:val="24"/>
        </w:rPr>
        <w:t xml:space="preserve">合同当事人是否同意将工程争议提交争议评审小组决定：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outlineLvl w:val="0"/>
      </w:pPr>
      <w:r/>
      <w:bookmarkStart w:id="633" w:name="_Toc3132"/>
      <w:r>
        <w:rPr>
          <w:rFonts w:ascii="宋体" w:hAnsi="宋体"/>
          <w:sz w:val="24"/>
          <w:szCs w:val="24"/>
        </w:rPr>
        <w:t xml:space="preserve">20.3.1 </w:t>
      </w:r>
      <w:r>
        <w:rPr>
          <w:rFonts w:hint="eastAsia" w:ascii="宋体" w:hAnsi="宋体"/>
          <w:sz w:val="24"/>
          <w:szCs w:val="24"/>
        </w:rPr>
        <w:t xml:space="preserve">争议评审小组的确定</w:t>
      </w:r>
      <w:bookmarkEnd w:id="633"/>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争议评审小组成员的确定：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u w:val="single"/>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选定争议评审员的期限：</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争议评审小组成员的报酬承担方式：</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其他事项的约定：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outlineLvl w:val="0"/>
      </w:pPr>
      <w:r/>
      <w:bookmarkStart w:id="634" w:name="_Toc10435"/>
      <w:r>
        <w:rPr>
          <w:rFonts w:ascii="宋体" w:hAnsi="宋体"/>
          <w:sz w:val="24"/>
          <w:szCs w:val="24"/>
        </w:rPr>
        <w:t xml:space="preserve">20.3.2 </w:t>
      </w:r>
      <w:r>
        <w:rPr>
          <w:rFonts w:hint="eastAsia" w:ascii="宋体" w:hAnsi="宋体"/>
          <w:sz w:val="24"/>
          <w:szCs w:val="24"/>
        </w:rPr>
        <w:t xml:space="preserve">争议评审小组的决定</w:t>
      </w:r>
      <w:bookmarkEnd w:id="634"/>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合同当事人关于本项的约定：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outlineLvl w:val="0"/>
      </w:pPr>
      <w:r/>
      <w:bookmarkStart w:id="635" w:name="_Toc7132"/>
      <w:r>
        <w:rPr>
          <w:rFonts w:ascii="宋体" w:hAnsi="宋体"/>
          <w:sz w:val="24"/>
          <w:szCs w:val="24"/>
        </w:rPr>
        <w:t xml:space="preserve">20.4</w:t>
      </w:r>
      <w:r>
        <w:rPr>
          <w:rFonts w:hint="eastAsia" w:ascii="宋体" w:hAnsi="宋体"/>
          <w:sz w:val="24"/>
          <w:szCs w:val="24"/>
        </w:rPr>
        <w:t xml:space="preserve">仲裁或诉讼</w:t>
      </w:r>
      <w:bookmarkEnd w:id="606"/>
      <w:r/>
      <w:bookmarkEnd w:id="635"/>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因合同及合同有关事项发生的争议，按下列第</w:t>
      </w:r>
      <w:r>
        <w:rPr>
          <w:rFonts w:hint="eastAsia" w:ascii="宋体" w:hAnsi="宋体"/>
          <w:sz w:val="24"/>
          <w:szCs w:val="24"/>
          <w:u w:val="single"/>
        </w:rPr>
        <w:t xml:space="preserve">（2）</w:t>
      </w:r>
      <w:r>
        <w:rPr>
          <w:rFonts w:hint="eastAsia" w:ascii="宋体" w:hAnsi="宋体"/>
          <w:sz w:val="24"/>
          <w:szCs w:val="24"/>
        </w:rPr>
        <w:t xml:space="preserve">种方式解决：</w:t>
      </w:r>
      <w:r>
        <w:rPr>
          <w:rFonts w:ascii="宋体" w:hAnsi="宋体"/>
          <w:sz w:val="24"/>
          <w:szCs w:val="24"/>
        </w:rPr>
      </w:r>
      <w:r/>
    </w:p>
    <w:p>
      <w:pPr>
        <w:pStyle w:val="737"/>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）向</w:t>
      </w:r>
      <w:r>
        <w:rPr>
          <w:rFonts w:hint="eastAsia" w:ascii="宋体" w:hAnsi="宋体"/>
          <w:sz w:val="24"/>
          <w:szCs w:val="24"/>
          <w:u w:val="single"/>
        </w:rPr>
        <w:t xml:space="preserve">/</w:t>
      </w:r>
      <w:r>
        <w:rPr>
          <w:rFonts w:hint="eastAsia" w:ascii="宋体" w:hAnsi="宋体"/>
          <w:sz w:val="24"/>
          <w:szCs w:val="24"/>
        </w:rPr>
        <w:t xml:space="preserve">仲裁委员会申请仲裁；</w:t>
      </w:r>
      <w:r>
        <w:rPr>
          <w:rFonts w:ascii="宋体" w:hAnsi="宋体"/>
          <w:sz w:val="24"/>
          <w:szCs w:val="24"/>
        </w:rPr>
      </w:r>
      <w:r/>
    </w:p>
    <w:p>
      <w:pPr>
        <w:pStyle w:val="737"/>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）向</w:t>
      </w:r>
      <w:r>
        <w:rPr>
          <w:rFonts w:hint="eastAsia" w:ascii="宋体" w:hAnsi="宋体"/>
          <w:color w:val="000000"/>
          <w:sz w:val="24"/>
          <w:szCs w:val="24"/>
          <w:highlight w:val="none"/>
          <w:u w:val="single"/>
        </w:rPr>
        <w:t xml:space="preserve">连云港市连云区</w:t>
      </w:r>
      <w:r>
        <w:rPr>
          <w:rFonts w:hint="eastAsia" w:ascii="宋体" w:hAnsi="宋体"/>
          <w:color w:val="000000"/>
          <w:sz w:val="24"/>
          <w:szCs w:val="24"/>
        </w:rPr>
        <w:t xml:space="preserve">人</w:t>
      </w:r>
      <w:r>
        <w:rPr>
          <w:rFonts w:hint="eastAsia" w:ascii="宋体" w:hAnsi="宋体"/>
          <w:sz w:val="24"/>
          <w:szCs w:val="24"/>
        </w:rPr>
        <w:t xml:space="preserve">民法院起诉。</w:t>
      </w:r>
      <w:bookmarkEnd w:id="607"/>
      <w:r/>
      <w:bookmarkEnd w:id="609"/>
      <w:r/>
      <w:bookmarkEnd w:id="610"/>
      <w:r/>
      <w:bookmarkEnd w:id="611"/>
      <w:r/>
      <w:bookmarkEnd w:id="612"/>
      <w:r/>
      <w:bookmarkEnd w:id="618"/>
      <w:r>
        <w:rPr>
          <w:rFonts w:ascii="宋体" w:hAnsi="宋体"/>
          <w:sz w:val="24"/>
          <w:szCs w:val="24"/>
        </w:rPr>
      </w:r>
      <w:r/>
    </w:p>
    <w:p>
      <w:pPr>
        <w:pStyle w:val="737"/>
        <w:ind w:left="0" w:right="0" w:firstLine="0"/>
        <w:pageBreakBefore w:val="0"/>
        <w:spacing w:line="360" w:lineRule="auto"/>
        <w:widowControl w:val="off"/>
        <w:rPr>
          <w:rFonts w:ascii="宋体" w:hAnsi="宋体"/>
          <w:sz w:val="24"/>
          <w:szCs w:val="24"/>
        </w:rPr>
      </w:pPr>
      <w:r>
        <w:rPr>
          <w:rFonts w:hint="eastAsia" w:ascii="宋体" w:hAnsi="宋体"/>
          <w:sz w:val="24"/>
          <w:szCs w:val="24"/>
        </w:rPr>
        <w:t xml:space="preserve">21、补充条款：</w:t>
      </w:r>
      <w:r>
        <w:rPr>
          <w:rFonts w:ascii="宋体" w:hAnsi="宋体"/>
          <w:sz w:val="24"/>
          <w:szCs w:val="24"/>
        </w:rPr>
      </w:r>
      <w:r/>
    </w:p>
    <w:p>
      <w:pPr>
        <w:pStyle w:val="737"/>
        <w:ind w:left="0" w:right="0" w:firstLine="480"/>
        <w:jc w:val="left"/>
        <w:pageBreakBefore w:val="0"/>
        <w:spacing w:line="360" w:lineRule="auto"/>
        <w:widowControl w:val="off"/>
        <w:rPr>
          <w:rFonts w:hint="eastAsia"/>
          <w:sz w:val="24"/>
          <w:szCs w:val="24"/>
        </w:rPr>
      </w:pPr>
      <w:r>
        <w:rPr>
          <w:rFonts w:hint="eastAsia" w:ascii="宋体" w:hAnsi="宋体" w:cs="宋体"/>
          <w:sz w:val="24"/>
          <w:szCs w:val="24"/>
          <w:lang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Fonts w:hint="eastAsia"/>
          <w:sz w:val="24"/>
          <w:szCs w:val="24"/>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21.6、无论任何时期，发包人有权在本合同所属工程范围内根据整个项目的实际施工进度，将工程分阶段开工与竣工。承包人已被视为在报价中考虑此因素。</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21.9、除不可抗力因素外，本合同价中应包括防洪、防风、暴雨措施所需要的一切费用。</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21.10、施工过程中与周围发生的纠纷由承包人自行协商解决，费用由承包人自理，该费用应包含在合同价中。</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color w:val="000000"/>
          <w:sz w:val="24"/>
          <w:szCs w:val="24"/>
          <w:lang w:bidi="ar"/>
        </w:rPr>
      </w:pPr>
      <w:r>
        <w:rPr>
          <w:rFonts w:hint="eastAsia" w:ascii="宋体" w:hAnsi="宋体" w:cs="宋体"/>
          <w:sz w:val="24"/>
          <w:szCs w:val="24"/>
          <w:lang w:bidi="ar"/>
        </w:rPr>
        <w:t xml:space="preserve">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w:t>
      </w:r>
      <w:r>
        <w:rPr>
          <w:rFonts w:hint="eastAsia" w:ascii="宋体" w:hAnsi="宋体" w:cs="宋体"/>
          <w:color w:val="000000"/>
          <w:sz w:val="24"/>
          <w:szCs w:val="24"/>
          <w:lang w:bidi="ar"/>
        </w:rPr>
        <w:t xml:space="preserve">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rPr>
          <w:rFonts w:hint="eastAsia" w:ascii="宋体" w:hAnsi="宋体" w:cs="宋体"/>
          <w:color w:val="000000"/>
          <w:sz w:val="24"/>
          <w:szCs w:val="24"/>
          <w:lang w:bidi="ar"/>
        </w:rPr>
      </w:r>
      <w:r/>
    </w:p>
    <w:p>
      <w:pPr>
        <w:pStyle w:val="737"/>
        <w:ind w:left="0" w:right="0" w:firstLine="480"/>
        <w:pageBreakBefore w:val="0"/>
        <w:spacing w:line="360" w:lineRule="auto"/>
        <w:widowControl w:val="off"/>
        <w:tabs>
          <w:tab w:val="left" w:pos="1385" w:leader="none"/>
        </w:tabs>
        <w:rPr>
          <w:rFonts w:hint="eastAsia" w:ascii="宋体" w:hAnsi="宋体" w:cs="宋体"/>
          <w:color w:val="000000"/>
          <w:sz w:val="24"/>
          <w:szCs w:val="24"/>
          <w:lang w:val="zh-CN" w:bidi="zh-CN"/>
        </w:rPr>
      </w:pPr>
      <w:r>
        <w:rPr>
          <w:rFonts w:hint="eastAsia" w:ascii="宋体" w:hAnsi="宋体" w:cs="宋体"/>
          <w:color w:val="000000"/>
          <w:sz w:val="24"/>
          <w:szCs w:val="24"/>
          <w:lang w:val="zh-CN" w:bidi="zh-CN"/>
        </w:rPr>
        <w:t xml:space="preserve">（</w:t>
      </w:r>
      <w:r>
        <w:rPr>
          <w:rFonts w:hint="eastAsia" w:ascii="宋体" w:hAnsi="宋体" w:cs="宋体"/>
          <w:color w:val="000000"/>
          <w:sz w:val="24"/>
          <w:szCs w:val="24"/>
          <w:lang w:bidi="zh-CN"/>
        </w:rPr>
        <w:t xml:space="preserve">注：建设单位有权保留对本项目进行二次或多次结算审计的</w:t>
      </w:r>
      <w:r>
        <w:rPr>
          <w:rFonts w:hint="eastAsia" w:ascii="宋体" w:hAnsi="宋体" w:cs="宋体"/>
          <w:color w:val="000000"/>
          <w:sz w:val="24"/>
          <w:szCs w:val="24"/>
          <w:lang w:val="en-US" w:bidi="zh-CN"/>
        </w:rPr>
        <w:t xml:space="preserve">权利</w:t>
      </w:r>
      <w:r>
        <w:rPr>
          <w:rFonts w:hint="eastAsia" w:ascii="宋体" w:hAnsi="宋体" w:cs="宋体"/>
          <w:color w:val="000000"/>
          <w:sz w:val="24"/>
          <w:szCs w:val="24"/>
          <w:lang w:bidi="zh-CN"/>
        </w:rPr>
        <w:t xml:space="preserve">，承包人不得干涉。</w:t>
      </w:r>
      <w:r>
        <w:rPr>
          <w:rFonts w:hint="eastAsia" w:ascii="宋体" w:hAnsi="宋体" w:cs="宋体"/>
          <w:color w:val="000000"/>
          <w:sz w:val="24"/>
          <w:szCs w:val="24"/>
          <w:lang w:val="zh-CN" w:bidi="zh-CN"/>
        </w:rPr>
        <w:t xml:space="preserve">）</w:t>
      </w:r>
      <w:r>
        <w:rPr>
          <w:rFonts w:hint="eastAsia" w:ascii="宋体" w:hAnsi="宋体" w:cs="宋体"/>
          <w:color w:val="000000"/>
          <w:sz w:val="24"/>
          <w:szCs w:val="24"/>
          <w:lang w:val="zh-CN" w:bidi="zh-CN"/>
        </w:rPr>
      </w:r>
      <w:r/>
    </w:p>
    <w:p>
      <w:pPr>
        <w:pStyle w:val="737"/>
        <w:ind w:left="0" w:right="0" w:firstLine="480"/>
        <w:jc w:val="left"/>
        <w:pageBreakBefore w:val="0"/>
        <w:spacing w:line="360" w:lineRule="auto"/>
        <w:widowControl w:val="off"/>
        <w:rPr>
          <w:rFonts w:ascii="宋体" w:hAnsi="宋体" w:cs="宋体"/>
          <w:b/>
          <w:bCs/>
          <w:sz w:val="24"/>
          <w:szCs w:val="24"/>
          <w:lang w:bidi="ar"/>
        </w:rPr>
      </w:pPr>
      <w:r>
        <w:rPr>
          <w:rFonts w:hint="eastAsia" w:ascii="宋体" w:hAnsi="宋体" w:cs="宋体"/>
          <w:color w:val="000000"/>
          <w:sz w:val="24"/>
          <w:szCs w:val="24"/>
          <w:lang w:bidi="ar"/>
        </w:rPr>
        <w:t xml:space="preserve">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w:t>
      </w:r>
      <w:r>
        <w:rPr>
          <w:rFonts w:hint="eastAsia" w:ascii="宋体" w:hAnsi="宋体" w:cs="宋体"/>
          <w:sz w:val="24"/>
          <w:szCs w:val="24"/>
          <w:lang w:bidi="ar"/>
        </w:rPr>
        <w:t xml:space="preserve">包人行业履约信誉分值，情况严重者将承包人列入不良资信名单，并向相关行政主管部门举报。</w:t>
      </w:r>
      <w:r>
        <w:rPr>
          <w:rFonts w:ascii="宋体" w:hAnsi="宋体" w:cs="宋体"/>
          <w:b/>
          <w:bCs/>
          <w:sz w:val="24"/>
          <w:szCs w:val="24"/>
          <w:lang w:bidi="ar"/>
        </w:rPr>
      </w:r>
      <w:r/>
    </w:p>
    <w:p>
      <w:pPr>
        <w:pStyle w:val="737"/>
        <w:ind w:left="0" w:right="0" w:firstLine="480"/>
        <w:jc w:val="left"/>
        <w:pageBreakBefore w:val="0"/>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21.14、中标后需提交本项目项目负责人职称证至发包人，待工程竣工验收合格后退还。</w:t>
      </w:r>
      <w:r>
        <w:rPr>
          <w:rFonts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21.15、项目部的搭设要求：需服从发包人及连云港市有关规定。</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rPr>
          <w:rFonts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①明确表示或者以行为表明不履行合同主要义务，又不遵照发包人和监理人的要求，在约定的合理时间内改正此类过失或违约行为；  </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② 无正当理由而未能进场开工，又不能遵照发包人和监理人要求在约定的合理时间内改正此类过失或违约行为；</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③ 工程材料、设备、工艺质量或工程不符合本招标文件的规定及本合同约定的，承包人未能在收到发包人或监理人通知和指令后14天内进行调换或重新施工的； </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④ 将承包的建设工程转包、违法分包的；</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⑤ 已完成的建设工程质量不合格，并拒绝修复的； </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⑥ 违反建设及相关部门关于安全防护、文明施工和环境保护工作的要求。</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如果承包人破产、无力偿还债务、发生非重组重建或合并时、失去政府所颁发的实施本合同工作所必须的资质或资格，则发包人有权立即解除本合同。</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21.17、项目实施过程中如突发公共卫生事件，则根据国家、省、市及地方相关文件执行</w:t>
      </w:r>
      <w:r>
        <w:rPr>
          <w:rFonts w:hint="eastAsia" w:ascii="宋体" w:hAnsi="宋体"/>
          <w:sz w:val="24"/>
          <w:szCs w:val="24"/>
        </w:rPr>
        <w:t xml:space="preserve">，建筑工地需采取相应的消毒防控措施：完善工地封闭措施，完善人员防护措施，日常监测监控等。</w:t>
      </w:r>
      <w:r>
        <w:rPr>
          <w:rFonts w:hint="eastAsia" w:ascii="宋体" w:hAnsi="宋体" w:cs="宋体"/>
          <w:sz w:val="24"/>
          <w:szCs w:val="24"/>
          <w:lang w:bidi="ar"/>
        </w:rPr>
        <w:t xml:space="preserve">因疫情防控增加的费用</w:t>
      </w:r>
      <w:r>
        <w:rPr>
          <w:rFonts w:hint="eastAsia" w:ascii="宋体" w:hAnsi="宋体"/>
          <w:sz w:val="24"/>
          <w:szCs w:val="24"/>
        </w:rPr>
        <w:t xml:space="preserve">结算时需报请发包人、监理人签证确认后，方可根据实际投入情况计取建筑工程疫情防控增加费。</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sz w:val="24"/>
          <w:szCs w:val="24"/>
        </w:rPr>
      </w:pPr>
      <w:r>
        <w:rPr>
          <w:rFonts w:hint="eastAsia" w:ascii="宋体" w:hAnsi="宋体" w:cs="宋体"/>
          <w:sz w:val="24"/>
          <w:szCs w:val="24"/>
          <w:lang w:bidi="ar"/>
        </w:rPr>
        <w:t xml:space="preserve">21.18、中标人中标后不得因企业资质核验影响办理工程建设手续（如合同签订、合同备案等），否则发包人有权没收投标保</w:t>
      </w:r>
      <w:r>
        <w:rPr>
          <w:rFonts w:hint="eastAsia" w:ascii="宋体" w:hAnsi="宋体"/>
          <w:sz w:val="24"/>
          <w:szCs w:val="24"/>
        </w:rPr>
        <w:t xml:space="preserve">证金（或履约保证金），情节严重的可以取消其中标人资格，因此产生的一切损失由中标人承担。</w:t>
      </w:r>
      <w:r>
        <w:rPr>
          <w:rFonts w:hint="eastAsia" w:ascii="宋体" w:hAnsi="宋体"/>
          <w:sz w:val="24"/>
          <w:szCs w:val="24"/>
        </w:rPr>
      </w:r>
      <w:r/>
    </w:p>
    <w:p>
      <w:pPr>
        <w:pStyle w:val="737"/>
        <w:ind w:left="0" w:right="0" w:firstLine="480"/>
        <w:jc w:val="left"/>
        <w:pageBreakBefore w:val="0"/>
        <w:spacing w:line="360" w:lineRule="auto"/>
        <w:widowControl w:val="off"/>
        <w:rPr>
          <w:rFonts w:hint="eastAsia" w:ascii="宋体" w:hAnsi="宋体"/>
          <w:sz w:val="24"/>
          <w:szCs w:val="24"/>
        </w:rPr>
      </w:pPr>
      <w:r>
        <w:rPr>
          <w:rFonts w:hint="eastAsia" w:ascii="宋体" w:hAnsi="宋体"/>
          <w:sz w:val="24"/>
          <w:szCs w:val="24"/>
        </w:rPr>
        <w:t xml:space="preserve">21.19、按照《保障农民工工资支付条例》、《江苏省工程建设领域农民工工资支付管理办法》苏建建管〔2016〕707 号及《关于落实建设领域治理拖欠农民工工资问题有关规定的通知》连建管〔2017〕</w:t>
      </w:r>
      <w:r>
        <w:rPr>
          <w:rFonts w:hint="eastAsia" w:ascii="宋体" w:hAnsi="宋体"/>
          <w:sz w:val="24"/>
          <w:szCs w:val="24"/>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rPr>
          <w:rFonts w:hint="eastAsia" w:ascii="宋体" w:hAnsi="宋体"/>
          <w:sz w:val="24"/>
          <w:szCs w:val="24"/>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21.20、工程付款时，承包人应首先确保农民工工资的发放，同时应充分考虑农忙、学生开学及重要节假日等费用的支出，发包人不另行支付相关费用。</w:t>
      </w:r>
      <w:r>
        <w:rPr>
          <w:rFonts w:hint="eastAsia" w:ascii="宋体" w:hAnsi="宋体" w:cs="宋体"/>
          <w:sz w:val="24"/>
          <w:szCs w:val="24"/>
          <w:lang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21.23、承包人已充分考虑各专业工程交叉作业所带来的工效降低，作业难度增大，其费用在报价中充分考虑。</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w:t>
      </w:r>
      <w:r>
        <w:rPr>
          <w:rFonts w:hint="eastAsia" w:ascii="宋体" w:hAnsi="宋体" w:cs="宋体"/>
          <w:sz w:val="24"/>
          <w:szCs w:val="24"/>
          <w:lang w:val="en-US" w:eastAsia="zh-CN" w:bidi="ar"/>
        </w:rPr>
        <w:t xml:space="preserve">4</w:t>
      </w:r>
      <w:r>
        <w:rPr>
          <w:rFonts w:hint="eastAsia" w:ascii="宋体" w:hAnsi="宋体" w:cs="宋体"/>
          <w:sz w:val="24"/>
          <w:szCs w:val="24"/>
          <w:lang w:bidi="ar"/>
        </w:rPr>
        <w:t xml:space="preserve">、承包人有义务配合发包人进行审计工作，并按发包人的要求及时提供相关审计资料，若因承包人未按要求及时提供相关审计资料，造成的影响审计进度及工程款支付进度等相关责任由承包人承担。</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w:t>
      </w: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 因发包人项目调整、设计变更等原因造成工程中途停建、缓建，发包人不承担任何违约责任及赔偿。 </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w:t>
      </w:r>
      <w:r>
        <w:rPr>
          <w:rFonts w:hint="eastAsia" w:ascii="宋体" w:hAnsi="宋体" w:cs="宋体"/>
          <w:sz w:val="24"/>
          <w:szCs w:val="24"/>
          <w:lang w:val="en-US" w:eastAsia="zh-CN" w:bidi="ar"/>
        </w:rPr>
        <w:t xml:space="preserve">26</w:t>
      </w:r>
      <w:r>
        <w:rPr>
          <w:rFonts w:hint="eastAsia" w:ascii="宋体" w:hAnsi="宋体" w:cs="宋体"/>
          <w:sz w:val="24"/>
          <w:szCs w:val="24"/>
          <w:lang w:bidi="ar"/>
        </w:rPr>
        <w:t xml:space="preserve"> 若承包人在施工过程中没有能力继续履约，经相关部门认定后，发包人有权单方面解除本项目施工合同，且不承担任何责任，承包人需赔偿发包人一切经济损失并承担相应责任。</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w:t>
      </w:r>
      <w:r>
        <w:rPr>
          <w:rFonts w:hint="eastAsia" w:ascii="宋体" w:hAnsi="宋体" w:cs="宋体"/>
          <w:sz w:val="24"/>
          <w:szCs w:val="24"/>
          <w:lang w:val="en-US" w:eastAsia="zh-CN" w:bidi="ar"/>
        </w:rPr>
        <w:t xml:space="preserve">8</w:t>
      </w:r>
      <w:r>
        <w:rPr>
          <w:rFonts w:hint="eastAsia" w:ascii="宋体" w:hAnsi="宋体" w:cs="宋体"/>
          <w:sz w:val="24"/>
          <w:szCs w:val="24"/>
          <w:lang w:bidi="ar"/>
        </w:rPr>
        <w:t xml:space="preserve">、中标前，承包人已充分踏勘工地并了解工地位置、情况、道路、储存空间、装卸限制及任何其它足以影响价格的情况等。任何因忽视或误解工地情况而导致的索赔申请将不被批准。</w:t>
      </w:r>
      <w:r>
        <w:rPr>
          <w:rFonts w:hint="eastAsia" w:ascii="宋体" w:hAnsi="宋体" w:cs="宋体"/>
          <w:sz w:val="24"/>
          <w:szCs w:val="24"/>
          <w:lang w:bidi="ar"/>
        </w:rPr>
      </w:r>
      <w:r/>
    </w:p>
    <w:p>
      <w:pPr>
        <w:pStyle w:val="737"/>
        <w:ind w:left="0" w:right="0" w:firstLine="480"/>
        <w:jc w:val="left"/>
        <w:pageBreakBefore w:val="0"/>
        <w:spacing w:line="360" w:lineRule="auto"/>
        <w:widowControl w:val="off"/>
        <w:rPr>
          <w:rFonts w:hint="eastAsia" w:ascii="宋体" w:hAnsi="宋体" w:eastAsia="宋体" w:cs="宋体"/>
          <w:sz w:val="24"/>
          <w:szCs w:val="24"/>
          <w:lang w:bidi="ar"/>
        </w:rPr>
      </w:pPr>
      <w:r>
        <w:rPr>
          <w:rFonts w:hint="eastAsia" w:ascii="宋体" w:hAnsi="宋体" w:cs="宋体"/>
          <w:sz w:val="24"/>
          <w:szCs w:val="24"/>
          <w:lang w:bidi="ar"/>
        </w:rPr>
        <w:t xml:space="preserve">21.</w:t>
      </w:r>
      <w:r>
        <w:rPr>
          <w:rFonts w:hint="eastAsia" w:ascii="宋体" w:hAnsi="宋体" w:cs="宋体"/>
          <w:sz w:val="24"/>
          <w:szCs w:val="24"/>
          <w:lang w:val="en-US" w:eastAsia="zh-CN" w:bidi="ar"/>
        </w:rPr>
        <w:t xml:space="preserve">29</w:t>
      </w:r>
      <w:r>
        <w:rPr>
          <w:rFonts w:hint="eastAsia" w:ascii="宋体" w:hAnsi="宋体" w:cs="宋体"/>
          <w:sz w:val="24"/>
          <w:szCs w:val="24"/>
          <w:lang w:bidi="ar"/>
        </w:rPr>
        <w:t xml:space="preserve">、承包人要将潮汐、雨季对应急事故池及其他工序施工进度和质量的影响充分综合考虑在投标报价中，在整个施工期间及竣工结算时不得就潮汐和雨季的影响向发包人提出任何索赔，由此产生的所有损</w:t>
      </w:r>
      <w:r>
        <w:rPr>
          <w:rFonts w:hint="eastAsia" w:ascii="宋体" w:hAnsi="宋体" w:eastAsia="宋体" w:cs="宋体"/>
          <w:sz w:val="24"/>
          <w:szCs w:val="24"/>
          <w:lang w:bidi="ar"/>
        </w:rPr>
        <w:t xml:space="preserve">失由承包人自行承担。 </w:t>
      </w:r>
      <w:r>
        <w:rPr>
          <w:rFonts w:hint="eastAsia" w:ascii="宋体" w:hAnsi="宋体" w:eastAsia="宋体" w:cs="宋体"/>
          <w:sz w:val="24"/>
          <w:szCs w:val="24"/>
          <w:lang w:bidi="ar"/>
        </w:rPr>
      </w:r>
      <w:r/>
    </w:p>
    <w:p>
      <w:pPr>
        <w:pStyle w:val="737"/>
        <w:ind w:left="0" w:right="0" w:firstLine="480"/>
        <w:jc w:val="left"/>
        <w:pageBreakBefore w:val="0"/>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21.30施工人员、进出人员必须按照正确的方式佩带安全帽，佩戴胸卡，施工人员着装统一。</w:t>
      </w:r>
      <w:r>
        <w:rPr>
          <w:rFonts w:hint="eastAsia" w:ascii="宋体" w:hAnsi="宋体" w:eastAsia="宋体" w:cs="宋体"/>
          <w:sz w:val="24"/>
          <w:szCs w:val="24"/>
          <w:lang w:val="en-US" w:eastAsia="zh-CN" w:bidi="ar"/>
        </w:rPr>
      </w:r>
      <w:r/>
    </w:p>
    <w:p>
      <w:pPr>
        <w:pStyle w:val="737"/>
        <w:ind w:left="0" w:right="0" w:firstLine="480"/>
        <w:jc w:val="left"/>
        <w:pageBreakBefore w:val="0"/>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21.31乙方需配合相关政府部门检查验收，并与其保持良好沟通，相关费用需考虑。</w:t>
      </w:r>
      <w:r>
        <w:rPr>
          <w:rFonts w:hint="eastAsia" w:ascii="宋体" w:hAnsi="宋体" w:eastAsia="宋体" w:cs="宋体"/>
          <w:sz w:val="24"/>
          <w:szCs w:val="24"/>
          <w:lang w:val="en-US" w:eastAsia="zh-CN" w:bidi="ar"/>
        </w:rPr>
      </w:r>
      <w:r/>
    </w:p>
    <w:p>
      <w:pPr>
        <w:pStyle w:val="737"/>
        <w:ind w:left="0" w:right="0" w:firstLine="480"/>
        <w:jc w:val="left"/>
        <w:pageBreakBefore w:val="0"/>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21.32乙方不论何种原因，出现劳资纠纷，每出现一次，罚款100000元。</w:t>
      </w:r>
      <w:r>
        <w:rPr>
          <w:rFonts w:hint="eastAsia" w:ascii="宋体" w:hAnsi="宋体" w:eastAsia="宋体" w:cs="宋体"/>
          <w:sz w:val="24"/>
          <w:szCs w:val="24"/>
          <w:lang w:val="en-US" w:eastAsia="zh-CN" w:bidi="ar"/>
        </w:rPr>
      </w:r>
      <w:r/>
    </w:p>
    <w:p>
      <w:pPr>
        <w:pStyle w:val="737"/>
        <w:ind w:left="0" w:right="0" w:firstLine="480"/>
        <w:jc w:val="left"/>
        <w:pageBreakBefore w:val="0"/>
        <w:spacing w:line="360" w:lineRule="auto"/>
        <w:widowControl w:val="off"/>
        <w:rPr>
          <w:rFonts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21.33本合同范围内的与所有甲供材或甲分包工作面交界处的最后收口或打胶需由承包单位完成，费用包含在投标报价中。</w:t>
      </w:r>
      <w:r>
        <w:rPr>
          <w:rFonts w:ascii="宋体" w:hAnsi="宋体" w:eastAsia="宋体" w:cs="宋体"/>
          <w:sz w:val="24"/>
          <w:szCs w:val="24"/>
          <w:lang w:val="en-US" w:eastAsia="zh-CN" w:bidi="ar"/>
        </w:rPr>
      </w:r>
      <w:r/>
    </w:p>
    <w:p>
      <w:pPr>
        <w:pStyle w:val="737"/>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b/>
          <w:bCs/>
          <w:sz w:val="24"/>
          <w:szCs w:val="24"/>
          <w:lang w:bidi="ar"/>
        </w:rPr>
        <w:t xml:space="preserve">附件：</w:t>
      </w:r>
      <w:r>
        <w:rPr>
          <w:rFonts w:hint="eastAsia" w:ascii="宋体" w:hAnsi="宋体" w:cs="宋体"/>
          <w:sz w:val="24"/>
          <w:szCs w:val="24"/>
          <w:lang w:bidi="ar"/>
        </w:rPr>
        <w:t xml:space="preserve"> </w:t>
      </w:r>
      <w:r>
        <w:rPr>
          <w:rFonts w:hint="eastAsia" w:ascii="宋体" w:hAnsi="宋体" w:cs="宋体"/>
          <w:sz w:val="24"/>
          <w:szCs w:val="24"/>
          <w:lang w:bidi="ar"/>
        </w:rPr>
      </w:r>
      <w:r/>
    </w:p>
    <w:p>
      <w:pPr>
        <w:pStyle w:val="737"/>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1：承包人承揽工程项目一览表 </w:t>
      </w:r>
      <w:r>
        <w:rPr>
          <w:rFonts w:hint="eastAsia" w:ascii="宋体" w:hAnsi="宋体" w:cs="宋体"/>
          <w:sz w:val="24"/>
          <w:szCs w:val="24"/>
          <w:lang w:bidi="ar"/>
        </w:rPr>
      </w:r>
      <w:r/>
    </w:p>
    <w:p>
      <w:pPr>
        <w:pStyle w:val="737"/>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2：发包人供应材料设备一览表 </w:t>
      </w:r>
      <w:r>
        <w:rPr>
          <w:rFonts w:hint="eastAsia" w:ascii="宋体" w:hAnsi="宋体" w:cs="宋体"/>
          <w:sz w:val="24"/>
          <w:szCs w:val="24"/>
          <w:lang w:bidi="ar"/>
        </w:rPr>
      </w:r>
      <w:r/>
    </w:p>
    <w:p>
      <w:pPr>
        <w:pStyle w:val="737"/>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3：承包人用于本工程施工的机械设备表 </w:t>
      </w:r>
      <w:r>
        <w:rPr>
          <w:rFonts w:hint="eastAsia" w:ascii="宋体" w:hAnsi="宋体" w:cs="宋体"/>
          <w:sz w:val="24"/>
          <w:szCs w:val="24"/>
          <w:lang w:bidi="ar"/>
        </w:rPr>
      </w:r>
      <w:r/>
    </w:p>
    <w:p>
      <w:pPr>
        <w:pStyle w:val="737"/>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4：承包人主要施工管理人员表 </w:t>
      </w:r>
      <w:r>
        <w:rPr>
          <w:rFonts w:hint="eastAsia" w:ascii="宋体" w:hAnsi="宋体" w:cs="宋体"/>
          <w:sz w:val="24"/>
          <w:szCs w:val="24"/>
          <w:lang w:bidi="ar"/>
        </w:rPr>
      </w:r>
      <w:r/>
    </w:p>
    <w:p>
      <w:pPr>
        <w:pStyle w:val="737"/>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5：工程质量保修书 </w:t>
      </w:r>
      <w:r>
        <w:rPr>
          <w:rFonts w:hint="eastAsia" w:ascii="宋体" w:hAnsi="宋体" w:cs="宋体"/>
          <w:sz w:val="24"/>
          <w:szCs w:val="24"/>
          <w:lang w:bidi="ar"/>
        </w:rPr>
      </w:r>
      <w:r/>
    </w:p>
    <w:p>
      <w:pPr>
        <w:pStyle w:val="737"/>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6：工程安全环境管理协议 </w:t>
      </w:r>
      <w:r>
        <w:rPr>
          <w:rFonts w:hint="eastAsia" w:ascii="宋体" w:hAnsi="宋体" w:cs="宋体"/>
          <w:sz w:val="24"/>
          <w:szCs w:val="24"/>
          <w:lang w:bidi="ar"/>
        </w:rPr>
      </w:r>
      <w:r/>
    </w:p>
    <w:p>
      <w:pPr>
        <w:pStyle w:val="737"/>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7：工程廉政协议 </w:t>
      </w:r>
      <w:r>
        <w:rPr>
          <w:rFonts w:hint="eastAsia" w:ascii="宋体" w:hAnsi="宋体" w:cs="宋体"/>
          <w:sz w:val="24"/>
          <w:szCs w:val="24"/>
          <w:lang w:bidi="ar"/>
        </w:rPr>
      </w:r>
      <w:r/>
    </w:p>
    <w:p>
      <w:pPr>
        <w:pStyle w:val="737"/>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8：不拖欠农民工工资 </w:t>
      </w:r>
      <w:r>
        <w:rPr>
          <w:rFonts w:hint="eastAsia" w:ascii="宋体" w:hAnsi="宋体" w:cs="宋体"/>
          <w:sz w:val="24"/>
          <w:szCs w:val="24"/>
          <w:lang w:bidi="ar"/>
        </w:rPr>
      </w:r>
      <w:r/>
    </w:p>
    <w:p>
      <w:pPr>
        <w:pStyle w:val="737"/>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9：中标人诚信承诺书</w:t>
      </w:r>
      <w:r>
        <w:rPr>
          <w:rFonts w:hint="eastAsia" w:ascii="宋体" w:hAnsi="宋体" w:cs="宋体"/>
          <w:sz w:val="24"/>
          <w:szCs w:val="24"/>
          <w:lang w:bidi="ar"/>
        </w:rPr>
      </w:r>
      <w:r/>
    </w:p>
    <w:p>
      <w:pPr>
        <w:pStyle w:val="737"/>
        <w:ind w:left="880"/>
        <w:jc w:val="left"/>
        <w:spacing w:before="54"/>
        <w:rPr>
          <w:sz w:val="22"/>
        </w:rPr>
      </w:pPr>
      <w:r>
        <w:rPr>
          <w:sz w:val="22"/>
        </w:rPr>
      </w:r>
      <w:r/>
    </w:p>
    <w:p>
      <w:pPr>
        <w:pStyle w:val="737"/>
        <w:ind w:left="880"/>
        <w:jc w:val="left"/>
        <w:spacing w:before="54"/>
        <w:rPr>
          <w:sz w:val="22"/>
        </w:rPr>
      </w:pPr>
      <w:r>
        <w:rPr>
          <w:sz w:val="22"/>
        </w:rPr>
      </w:r>
      <w:r/>
    </w:p>
    <w:p>
      <w:pPr>
        <w:pStyle w:val="737"/>
        <w:ind w:left="880"/>
        <w:jc w:val="left"/>
        <w:spacing w:before="54"/>
        <w:rPr>
          <w:sz w:val="22"/>
        </w:rPr>
      </w:pPr>
      <w:r>
        <w:rPr>
          <w:sz w:val="22"/>
        </w:rPr>
      </w:r>
      <w:r/>
    </w:p>
    <w:p>
      <w:pPr>
        <w:pStyle w:val="737"/>
        <w:ind w:left="880"/>
        <w:jc w:val="left"/>
        <w:spacing w:before="54"/>
        <w:rPr>
          <w:sz w:val="22"/>
        </w:rPr>
      </w:pPr>
      <w:r>
        <w:rPr>
          <w:sz w:val="22"/>
        </w:rPr>
      </w:r>
      <w:r/>
    </w:p>
    <w:p>
      <w:pPr>
        <w:pStyle w:val="737"/>
        <w:ind w:left="880"/>
        <w:jc w:val="left"/>
        <w:spacing w:before="54"/>
        <w:rPr>
          <w:sz w:val="22"/>
        </w:rPr>
      </w:pPr>
      <w:r>
        <w:rPr>
          <w:sz w:val="22"/>
        </w:rPr>
      </w:r>
      <w:r/>
    </w:p>
    <w:p>
      <w:pPr>
        <w:pStyle w:val="737"/>
        <w:ind w:left="0" w:firstLine="0"/>
        <w:rPr>
          <w:sz w:val="22"/>
        </w:rPr>
      </w:pPr>
      <w:r>
        <w:rPr>
          <w:sz w:val="22"/>
        </w:rPr>
        <w:br w:type="page" w:clear="all"/>
      </w:r>
      <w:r>
        <w:rPr>
          <w:rFonts w:ascii="Times New Roman" w:hAnsi="Times New Roman" w:eastAsia="宋体" w:cs="Times New Roman"/>
        </w:rPr>
        <w:t xml:space="preserve">附件 1：</w:t>
      </w:r>
      <w:r>
        <w:rPr>
          <w:sz w:val="22"/>
        </w:rPr>
      </w:r>
      <w:r/>
    </w:p>
    <w:p>
      <w:pPr>
        <w:pStyle w:val="768"/>
        <w:ind w:left="63" w:right="63"/>
        <w:spacing w:before="11"/>
        <w:tabs>
          <w:tab w:val="left" w:pos="1160" w:leader="none"/>
          <w:tab w:val="left" w:pos="2423" w:leader="none"/>
        </w:tabs>
        <w:rPr>
          <w:sz w:val="18"/>
        </w:rPr>
      </w:pPr>
      <w:r>
        <w:rPr>
          <w:sz w:val="18"/>
        </w:rPr>
      </w:r>
      <w:r/>
    </w:p>
    <w:p>
      <w:pPr>
        <w:pStyle w:val="768"/>
        <w:ind w:left="0" w:right="63" w:firstLine="0"/>
        <w:jc w:val="center"/>
        <w:spacing w:before="70"/>
        <w:tabs>
          <w:tab w:val="left" w:pos="1160" w:leader="none"/>
          <w:tab w:val="left" w:pos="2423" w:leader="none"/>
        </w:tabs>
      </w:pPr>
      <w:r>
        <w:t xml:space="preserve">承包人承揽工程项目一览表</w:t>
      </w:r>
      <w:r/>
    </w:p>
    <w:p>
      <w:pPr>
        <w:pStyle w:val="768"/>
        <w:ind w:left="0" w:right="63"/>
        <w:jc w:val="both"/>
        <w:spacing w:before="8" w:after="1"/>
        <w:tabs>
          <w:tab w:val="left" w:pos="1160" w:leader="none"/>
          <w:tab w:val="left" w:pos="2423" w:leader="none"/>
        </w:tabs>
        <w:rPr>
          <w:sz w:val="20"/>
        </w:rPr>
      </w:pPr>
      <w:r>
        <w:rPr>
          <w:sz w:val="20"/>
        </w:rPr>
      </w:r>
      <w:r/>
    </w:p>
    <w:tbl>
      <w:tblPr>
        <w:tblW w:w="9318" w:type="dxa"/>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87"/>
        <w:gridCol w:w="1003"/>
        <w:gridCol w:w="1191"/>
        <w:gridCol w:w="610"/>
        <w:gridCol w:w="463"/>
        <w:gridCol w:w="1149"/>
        <w:gridCol w:w="853"/>
        <w:gridCol w:w="1088"/>
        <w:gridCol w:w="787"/>
        <w:gridCol w:w="1087"/>
      </w:tblGrid>
      <w:tr>
        <w:trPr>
          <w:trHeight w:val="1319"/>
        </w:trPr>
        <w:tc>
          <w:tcPr>
            <w:tcW w:w="1087" w:type="dxa"/>
            <w:vAlign w:val="center"/>
            <w:textDirection w:val="lrTb"/>
            <w:noWrap w:val="false"/>
          </w:tcPr>
          <w:p>
            <w:pPr>
              <w:pStyle w:val="1108"/>
              <w:ind w:left="0" w:right="131" w:firstLine="0"/>
              <w:jc w:val="center"/>
              <w:spacing w:line="391" w:lineRule="auto"/>
              <w:rPr>
                <w:sz w:val="21"/>
              </w:rPr>
            </w:pPr>
            <w:r>
              <w:rPr>
                <w:sz w:val="21"/>
              </w:rPr>
              <w:t xml:space="preserve">单位工程名称</w:t>
            </w:r>
            <w:r>
              <w:rPr>
                <w:sz w:val="21"/>
              </w:rPr>
            </w:r>
            <w:r/>
          </w:p>
        </w:tc>
        <w:tc>
          <w:tcPr>
            <w:tcW w:w="1003" w:type="dxa"/>
            <w:vAlign w:val="center"/>
            <w:textDirection w:val="lrTb"/>
            <w:noWrap w:val="false"/>
          </w:tcPr>
          <w:p>
            <w:pPr>
              <w:pStyle w:val="1108"/>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建设规模</w:t>
            </w:r>
            <w:r>
              <w:rPr>
                <w:rFonts w:ascii="Times New Roman" w:hAnsi="Times New Roman" w:eastAsia="宋体" w:cs="Times New Roman"/>
                <w:sz w:val="21"/>
              </w:rPr>
            </w:r>
            <w:r/>
          </w:p>
        </w:tc>
        <w:tc>
          <w:tcPr>
            <w:tcW w:w="1191" w:type="dxa"/>
            <w:vAlign w:val="center"/>
            <w:textDirection w:val="lrTb"/>
            <w:noWrap w:val="false"/>
          </w:tcPr>
          <w:p>
            <w:pPr>
              <w:pStyle w:val="1108"/>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建筑面积(平方米)</w:t>
            </w:r>
            <w:r>
              <w:rPr>
                <w:rFonts w:ascii="Times New Roman" w:hAnsi="Times New Roman" w:eastAsia="宋体" w:cs="Times New Roman"/>
                <w:sz w:val="21"/>
              </w:rPr>
            </w:r>
            <w:r/>
          </w:p>
        </w:tc>
        <w:tc>
          <w:tcPr>
            <w:tcW w:w="610" w:type="dxa"/>
            <w:vAlign w:val="center"/>
            <w:textDirection w:val="lrTb"/>
            <w:noWrap w:val="false"/>
          </w:tcPr>
          <w:p>
            <w:pPr>
              <w:pStyle w:val="1108"/>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结构形式</w:t>
            </w:r>
            <w:r>
              <w:rPr>
                <w:rFonts w:ascii="Times New Roman" w:hAnsi="Times New Roman" w:eastAsia="宋体" w:cs="Times New Roman"/>
                <w:sz w:val="21"/>
              </w:rPr>
            </w:r>
            <w:r/>
          </w:p>
        </w:tc>
        <w:tc>
          <w:tcPr>
            <w:tcW w:w="463" w:type="dxa"/>
            <w:vAlign w:val="center"/>
            <w:textDirection w:val="lrTb"/>
            <w:noWrap w:val="false"/>
          </w:tcPr>
          <w:p>
            <w:pPr>
              <w:pStyle w:val="1108"/>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层数</w:t>
            </w:r>
            <w:r>
              <w:rPr>
                <w:rFonts w:ascii="Times New Roman" w:hAnsi="Times New Roman" w:eastAsia="宋体" w:cs="Times New Roman"/>
                <w:sz w:val="21"/>
              </w:rPr>
            </w:r>
            <w:r/>
          </w:p>
        </w:tc>
        <w:tc>
          <w:tcPr>
            <w:tcW w:w="1149" w:type="dxa"/>
            <w:vAlign w:val="center"/>
            <w:textDirection w:val="lrTb"/>
            <w:noWrap w:val="false"/>
          </w:tcPr>
          <w:p>
            <w:pPr>
              <w:pStyle w:val="1108"/>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生产能力</w:t>
            </w:r>
            <w:r>
              <w:rPr>
                <w:rFonts w:ascii="Times New Roman" w:hAnsi="Times New Roman" w:eastAsia="宋体" w:cs="Times New Roman"/>
                <w:sz w:val="21"/>
              </w:rPr>
            </w:r>
            <w:r/>
          </w:p>
        </w:tc>
        <w:tc>
          <w:tcPr>
            <w:tcW w:w="853" w:type="dxa"/>
            <w:vAlign w:val="center"/>
            <w:textDirection w:val="lrTb"/>
            <w:noWrap w:val="false"/>
          </w:tcPr>
          <w:p>
            <w:pPr>
              <w:pStyle w:val="1108"/>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设备安装内容</w:t>
            </w:r>
            <w:r>
              <w:rPr>
                <w:rFonts w:ascii="Times New Roman" w:hAnsi="Times New Roman" w:eastAsia="宋体" w:cs="Times New Roman"/>
                <w:sz w:val="21"/>
              </w:rPr>
            </w:r>
            <w:r/>
          </w:p>
        </w:tc>
        <w:tc>
          <w:tcPr>
            <w:tcW w:w="1088" w:type="dxa"/>
            <w:vAlign w:val="center"/>
            <w:textDirection w:val="lrTb"/>
            <w:noWrap w:val="false"/>
          </w:tcPr>
          <w:p>
            <w:pPr>
              <w:pStyle w:val="1108"/>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合同价格（元）</w:t>
            </w:r>
            <w:r>
              <w:rPr>
                <w:rFonts w:ascii="Times New Roman" w:hAnsi="Times New Roman" w:eastAsia="宋体" w:cs="Times New Roman"/>
                <w:sz w:val="21"/>
              </w:rPr>
            </w:r>
            <w:r/>
          </w:p>
        </w:tc>
        <w:tc>
          <w:tcPr>
            <w:tcW w:w="787" w:type="dxa"/>
            <w:vAlign w:val="center"/>
            <w:textDirection w:val="lrTb"/>
            <w:noWrap w:val="false"/>
          </w:tcPr>
          <w:p>
            <w:pPr>
              <w:pStyle w:val="1108"/>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开工日期</w:t>
            </w:r>
            <w:r>
              <w:rPr>
                <w:rFonts w:ascii="Times New Roman" w:hAnsi="Times New Roman" w:eastAsia="宋体" w:cs="Times New Roman"/>
                <w:sz w:val="21"/>
              </w:rPr>
            </w:r>
            <w:r/>
          </w:p>
        </w:tc>
        <w:tc>
          <w:tcPr>
            <w:tcW w:w="1087" w:type="dxa"/>
            <w:vAlign w:val="center"/>
            <w:textDirection w:val="lrTb"/>
            <w:noWrap w:val="false"/>
          </w:tcPr>
          <w:p>
            <w:pPr>
              <w:pStyle w:val="1108"/>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竣工日期</w:t>
            </w:r>
            <w:r>
              <w:rPr>
                <w:rFonts w:ascii="Times New Roman" w:hAnsi="Times New Roman" w:eastAsia="宋体" w:cs="Times New Roman"/>
                <w:sz w:val="21"/>
              </w:rPr>
            </w:r>
            <w:r/>
          </w:p>
        </w:tc>
      </w:tr>
      <w:tr>
        <w:trPr>
          <w:trHeight w:val="640"/>
        </w:trPr>
        <w:tc>
          <w:tcPr>
            <w:tcW w:w="1087" w:type="dxa"/>
            <w:vAlign w:val="top"/>
            <w:textDirection w:val="lrTb"/>
            <w:noWrap w:val="false"/>
          </w:tcPr>
          <w:p>
            <w:pPr>
              <w:pStyle w:val="1108"/>
              <w:rPr>
                <w:rFonts w:ascii="Times New Roman"/>
                <w:sz w:val="20"/>
              </w:rPr>
            </w:pPr>
            <w:r>
              <w:rPr>
                <w:rFonts w:ascii="Times New Roman"/>
                <w:sz w:val="20"/>
              </w:rPr>
            </w:r>
            <w:r/>
          </w:p>
        </w:tc>
        <w:tc>
          <w:tcPr>
            <w:tcW w:w="1003" w:type="dxa"/>
            <w:vAlign w:val="top"/>
            <w:textDirection w:val="lrTb"/>
            <w:noWrap w:val="false"/>
          </w:tcPr>
          <w:p>
            <w:pPr>
              <w:pStyle w:val="1108"/>
              <w:rPr>
                <w:rFonts w:ascii="Times New Roman"/>
                <w:sz w:val="20"/>
              </w:rPr>
            </w:pPr>
            <w:r>
              <w:rPr>
                <w:rFonts w:ascii="Times New Roman"/>
                <w:sz w:val="20"/>
              </w:rPr>
            </w:r>
            <w:r/>
          </w:p>
        </w:tc>
        <w:tc>
          <w:tcPr>
            <w:tcW w:w="1191" w:type="dxa"/>
            <w:vAlign w:val="top"/>
            <w:textDirection w:val="lrTb"/>
            <w:noWrap w:val="false"/>
          </w:tcPr>
          <w:p>
            <w:pPr>
              <w:pStyle w:val="1108"/>
              <w:rPr>
                <w:rFonts w:ascii="Times New Roman"/>
                <w:sz w:val="20"/>
              </w:rPr>
            </w:pPr>
            <w:r>
              <w:rPr>
                <w:rFonts w:ascii="Times New Roman"/>
                <w:sz w:val="20"/>
              </w:rPr>
            </w:r>
            <w:r/>
          </w:p>
        </w:tc>
        <w:tc>
          <w:tcPr>
            <w:tcW w:w="610" w:type="dxa"/>
            <w:vAlign w:val="top"/>
            <w:textDirection w:val="lrTb"/>
            <w:noWrap w:val="false"/>
          </w:tcPr>
          <w:p>
            <w:pPr>
              <w:pStyle w:val="1108"/>
              <w:rPr>
                <w:rFonts w:ascii="Times New Roman"/>
                <w:sz w:val="20"/>
              </w:rPr>
            </w:pPr>
            <w:r>
              <w:rPr>
                <w:rFonts w:ascii="Times New Roman"/>
                <w:sz w:val="20"/>
              </w:rPr>
            </w:r>
            <w:r/>
          </w:p>
        </w:tc>
        <w:tc>
          <w:tcPr>
            <w:tcW w:w="463" w:type="dxa"/>
            <w:vAlign w:val="top"/>
            <w:textDirection w:val="lrTb"/>
            <w:noWrap w:val="false"/>
          </w:tcPr>
          <w:p>
            <w:pPr>
              <w:pStyle w:val="1108"/>
              <w:rPr>
                <w:rFonts w:ascii="Times New Roman"/>
                <w:sz w:val="20"/>
              </w:rPr>
            </w:pPr>
            <w:r>
              <w:rPr>
                <w:rFonts w:ascii="Times New Roman"/>
                <w:sz w:val="20"/>
              </w:rPr>
            </w:r>
            <w:r/>
          </w:p>
        </w:tc>
        <w:tc>
          <w:tcPr>
            <w:tcW w:w="1149" w:type="dxa"/>
            <w:vAlign w:val="top"/>
            <w:textDirection w:val="lrTb"/>
            <w:noWrap w:val="false"/>
          </w:tcPr>
          <w:p>
            <w:pPr>
              <w:pStyle w:val="1108"/>
              <w:rPr>
                <w:rFonts w:ascii="Times New Roman"/>
                <w:sz w:val="20"/>
              </w:rPr>
            </w:pPr>
            <w:r>
              <w:rPr>
                <w:rFonts w:ascii="Times New Roman"/>
                <w:sz w:val="20"/>
              </w:rPr>
            </w:r>
            <w:r/>
          </w:p>
        </w:tc>
        <w:tc>
          <w:tcPr>
            <w:tcW w:w="853" w:type="dxa"/>
            <w:vAlign w:val="top"/>
            <w:textDirection w:val="lrTb"/>
            <w:noWrap w:val="false"/>
          </w:tcPr>
          <w:p>
            <w:pPr>
              <w:pStyle w:val="1108"/>
              <w:rPr>
                <w:rFonts w:ascii="Times New Roman"/>
                <w:sz w:val="20"/>
              </w:rPr>
            </w:pPr>
            <w:r>
              <w:rPr>
                <w:rFonts w:ascii="Times New Roman"/>
                <w:sz w:val="20"/>
              </w:rPr>
            </w:r>
            <w:r/>
          </w:p>
        </w:tc>
        <w:tc>
          <w:tcPr>
            <w:tcW w:w="1088" w:type="dxa"/>
            <w:vAlign w:val="top"/>
            <w:textDirection w:val="lrTb"/>
            <w:noWrap w:val="false"/>
          </w:tcPr>
          <w:p>
            <w:pPr>
              <w:pStyle w:val="1108"/>
              <w:rPr>
                <w:rFonts w:ascii="Times New Roman"/>
                <w:sz w:val="20"/>
              </w:rPr>
            </w:pPr>
            <w:r>
              <w:rPr>
                <w:rFonts w:ascii="Times New Roman"/>
                <w:sz w:val="20"/>
              </w:rPr>
            </w:r>
            <w:r/>
          </w:p>
        </w:tc>
        <w:tc>
          <w:tcPr>
            <w:tcW w:w="787" w:type="dxa"/>
            <w:vAlign w:val="top"/>
            <w:textDirection w:val="lrTb"/>
            <w:noWrap w:val="false"/>
          </w:tcPr>
          <w:p>
            <w:pPr>
              <w:pStyle w:val="1108"/>
              <w:rPr>
                <w:rFonts w:ascii="Times New Roman"/>
                <w:sz w:val="20"/>
              </w:rPr>
            </w:pPr>
            <w:r>
              <w:rPr>
                <w:rFonts w:ascii="Times New Roman"/>
                <w:sz w:val="20"/>
              </w:rPr>
            </w:r>
            <w:r/>
          </w:p>
        </w:tc>
        <w:tc>
          <w:tcPr>
            <w:tcW w:w="1087" w:type="dxa"/>
            <w:vAlign w:val="top"/>
            <w:textDirection w:val="lrTb"/>
            <w:noWrap w:val="false"/>
          </w:tcPr>
          <w:p>
            <w:pPr>
              <w:pStyle w:val="1108"/>
              <w:rPr>
                <w:rFonts w:ascii="Times New Roman"/>
                <w:sz w:val="20"/>
              </w:rPr>
            </w:pPr>
            <w:r>
              <w:rPr>
                <w:rFonts w:ascii="Times New Roman"/>
                <w:sz w:val="20"/>
              </w:rPr>
            </w:r>
            <w:r/>
          </w:p>
        </w:tc>
      </w:tr>
      <w:tr>
        <w:trPr>
          <w:trHeight w:val="580"/>
        </w:trPr>
        <w:tc>
          <w:tcPr>
            <w:tcW w:w="1087" w:type="dxa"/>
            <w:vAlign w:val="top"/>
            <w:textDirection w:val="lrTb"/>
            <w:noWrap w:val="false"/>
          </w:tcPr>
          <w:p>
            <w:pPr>
              <w:pStyle w:val="1108"/>
              <w:rPr>
                <w:rFonts w:ascii="Times New Roman"/>
                <w:sz w:val="20"/>
              </w:rPr>
            </w:pPr>
            <w:r>
              <w:rPr>
                <w:rFonts w:ascii="Times New Roman"/>
                <w:sz w:val="20"/>
              </w:rPr>
            </w:r>
            <w:r/>
          </w:p>
        </w:tc>
        <w:tc>
          <w:tcPr>
            <w:tcW w:w="1003" w:type="dxa"/>
            <w:vAlign w:val="top"/>
            <w:textDirection w:val="lrTb"/>
            <w:noWrap w:val="false"/>
          </w:tcPr>
          <w:p>
            <w:pPr>
              <w:pStyle w:val="1108"/>
              <w:rPr>
                <w:rFonts w:ascii="Times New Roman"/>
                <w:sz w:val="20"/>
              </w:rPr>
            </w:pPr>
            <w:r>
              <w:rPr>
                <w:rFonts w:ascii="Times New Roman"/>
                <w:sz w:val="20"/>
              </w:rPr>
            </w:r>
            <w:r/>
          </w:p>
        </w:tc>
        <w:tc>
          <w:tcPr>
            <w:tcW w:w="1191" w:type="dxa"/>
            <w:vAlign w:val="top"/>
            <w:textDirection w:val="lrTb"/>
            <w:noWrap w:val="false"/>
          </w:tcPr>
          <w:p>
            <w:pPr>
              <w:pStyle w:val="1108"/>
              <w:rPr>
                <w:rFonts w:ascii="Times New Roman"/>
                <w:sz w:val="20"/>
              </w:rPr>
            </w:pPr>
            <w:r>
              <w:rPr>
                <w:rFonts w:ascii="Times New Roman"/>
                <w:sz w:val="20"/>
              </w:rPr>
            </w:r>
            <w:r/>
          </w:p>
        </w:tc>
        <w:tc>
          <w:tcPr>
            <w:tcW w:w="610" w:type="dxa"/>
            <w:vAlign w:val="top"/>
            <w:textDirection w:val="lrTb"/>
            <w:noWrap w:val="false"/>
          </w:tcPr>
          <w:p>
            <w:pPr>
              <w:pStyle w:val="1108"/>
              <w:rPr>
                <w:rFonts w:ascii="Times New Roman"/>
                <w:sz w:val="20"/>
              </w:rPr>
            </w:pPr>
            <w:r>
              <w:rPr>
                <w:rFonts w:ascii="Times New Roman"/>
                <w:sz w:val="20"/>
              </w:rPr>
            </w:r>
            <w:r/>
          </w:p>
        </w:tc>
        <w:tc>
          <w:tcPr>
            <w:tcW w:w="463" w:type="dxa"/>
            <w:vAlign w:val="top"/>
            <w:textDirection w:val="lrTb"/>
            <w:noWrap w:val="false"/>
          </w:tcPr>
          <w:p>
            <w:pPr>
              <w:pStyle w:val="1108"/>
              <w:rPr>
                <w:rFonts w:ascii="Times New Roman"/>
                <w:sz w:val="20"/>
              </w:rPr>
            </w:pPr>
            <w:r>
              <w:rPr>
                <w:rFonts w:ascii="Times New Roman"/>
                <w:sz w:val="20"/>
              </w:rPr>
            </w:r>
            <w:r/>
          </w:p>
        </w:tc>
        <w:tc>
          <w:tcPr>
            <w:tcW w:w="1149" w:type="dxa"/>
            <w:vAlign w:val="top"/>
            <w:textDirection w:val="lrTb"/>
            <w:noWrap w:val="false"/>
          </w:tcPr>
          <w:p>
            <w:pPr>
              <w:pStyle w:val="1108"/>
              <w:rPr>
                <w:rFonts w:ascii="Times New Roman"/>
                <w:sz w:val="20"/>
              </w:rPr>
            </w:pPr>
            <w:r>
              <w:rPr>
                <w:rFonts w:ascii="Times New Roman"/>
                <w:sz w:val="20"/>
              </w:rPr>
            </w:r>
            <w:r/>
          </w:p>
        </w:tc>
        <w:tc>
          <w:tcPr>
            <w:tcW w:w="853" w:type="dxa"/>
            <w:vAlign w:val="top"/>
            <w:textDirection w:val="lrTb"/>
            <w:noWrap w:val="false"/>
          </w:tcPr>
          <w:p>
            <w:pPr>
              <w:pStyle w:val="1108"/>
              <w:rPr>
                <w:rFonts w:ascii="Times New Roman"/>
                <w:sz w:val="20"/>
              </w:rPr>
            </w:pPr>
            <w:r>
              <w:rPr>
                <w:rFonts w:ascii="Times New Roman"/>
                <w:sz w:val="20"/>
              </w:rPr>
            </w:r>
            <w:r/>
          </w:p>
        </w:tc>
        <w:tc>
          <w:tcPr>
            <w:tcW w:w="1088" w:type="dxa"/>
            <w:vAlign w:val="top"/>
            <w:textDirection w:val="lrTb"/>
            <w:noWrap w:val="false"/>
          </w:tcPr>
          <w:p>
            <w:pPr>
              <w:pStyle w:val="1108"/>
              <w:rPr>
                <w:rFonts w:ascii="Times New Roman"/>
                <w:sz w:val="20"/>
              </w:rPr>
            </w:pPr>
            <w:r>
              <w:rPr>
                <w:rFonts w:ascii="Times New Roman"/>
                <w:sz w:val="20"/>
              </w:rPr>
            </w:r>
            <w:r/>
          </w:p>
        </w:tc>
        <w:tc>
          <w:tcPr>
            <w:tcW w:w="787" w:type="dxa"/>
            <w:vAlign w:val="top"/>
            <w:textDirection w:val="lrTb"/>
            <w:noWrap w:val="false"/>
          </w:tcPr>
          <w:p>
            <w:pPr>
              <w:pStyle w:val="1108"/>
              <w:rPr>
                <w:rFonts w:ascii="Times New Roman"/>
                <w:sz w:val="20"/>
              </w:rPr>
            </w:pPr>
            <w:r>
              <w:rPr>
                <w:rFonts w:ascii="Times New Roman"/>
                <w:sz w:val="20"/>
              </w:rPr>
            </w:r>
            <w:r/>
          </w:p>
        </w:tc>
        <w:tc>
          <w:tcPr>
            <w:tcW w:w="1087" w:type="dxa"/>
            <w:vAlign w:val="top"/>
            <w:textDirection w:val="lrTb"/>
            <w:noWrap w:val="false"/>
          </w:tcPr>
          <w:p>
            <w:pPr>
              <w:pStyle w:val="1108"/>
              <w:rPr>
                <w:rFonts w:ascii="Times New Roman"/>
                <w:sz w:val="20"/>
              </w:rPr>
            </w:pPr>
            <w:r>
              <w:rPr>
                <w:rFonts w:ascii="Times New Roman"/>
                <w:sz w:val="20"/>
              </w:rPr>
            </w:r>
            <w:r/>
          </w:p>
        </w:tc>
      </w:tr>
      <w:tr>
        <w:trPr>
          <w:trHeight w:val="581"/>
        </w:trPr>
        <w:tc>
          <w:tcPr>
            <w:tcW w:w="1087" w:type="dxa"/>
            <w:vAlign w:val="top"/>
            <w:textDirection w:val="lrTb"/>
            <w:noWrap w:val="false"/>
          </w:tcPr>
          <w:p>
            <w:pPr>
              <w:pStyle w:val="1108"/>
              <w:rPr>
                <w:rFonts w:ascii="Times New Roman"/>
                <w:sz w:val="20"/>
              </w:rPr>
            </w:pPr>
            <w:r>
              <w:rPr>
                <w:rFonts w:ascii="Times New Roman"/>
                <w:sz w:val="20"/>
              </w:rPr>
            </w:r>
            <w:r/>
          </w:p>
        </w:tc>
        <w:tc>
          <w:tcPr>
            <w:tcW w:w="1003" w:type="dxa"/>
            <w:vAlign w:val="top"/>
            <w:textDirection w:val="lrTb"/>
            <w:noWrap w:val="false"/>
          </w:tcPr>
          <w:p>
            <w:pPr>
              <w:pStyle w:val="1108"/>
              <w:rPr>
                <w:rFonts w:ascii="Times New Roman"/>
                <w:sz w:val="20"/>
              </w:rPr>
            </w:pPr>
            <w:r>
              <w:rPr>
                <w:rFonts w:ascii="Times New Roman"/>
                <w:sz w:val="20"/>
              </w:rPr>
            </w:r>
            <w:r/>
          </w:p>
        </w:tc>
        <w:tc>
          <w:tcPr>
            <w:tcW w:w="1191" w:type="dxa"/>
            <w:vAlign w:val="top"/>
            <w:textDirection w:val="lrTb"/>
            <w:noWrap w:val="false"/>
          </w:tcPr>
          <w:p>
            <w:pPr>
              <w:pStyle w:val="1108"/>
              <w:rPr>
                <w:rFonts w:ascii="Times New Roman"/>
                <w:sz w:val="20"/>
              </w:rPr>
            </w:pPr>
            <w:r>
              <w:rPr>
                <w:rFonts w:ascii="Times New Roman"/>
                <w:sz w:val="20"/>
              </w:rPr>
            </w:r>
            <w:r/>
          </w:p>
        </w:tc>
        <w:tc>
          <w:tcPr>
            <w:tcW w:w="610" w:type="dxa"/>
            <w:vAlign w:val="top"/>
            <w:textDirection w:val="lrTb"/>
            <w:noWrap w:val="false"/>
          </w:tcPr>
          <w:p>
            <w:pPr>
              <w:pStyle w:val="1108"/>
              <w:rPr>
                <w:rFonts w:ascii="Times New Roman"/>
                <w:sz w:val="20"/>
              </w:rPr>
            </w:pPr>
            <w:r>
              <w:rPr>
                <w:rFonts w:ascii="Times New Roman"/>
                <w:sz w:val="20"/>
              </w:rPr>
            </w:r>
            <w:r/>
          </w:p>
        </w:tc>
        <w:tc>
          <w:tcPr>
            <w:tcW w:w="463" w:type="dxa"/>
            <w:vAlign w:val="top"/>
            <w:textDirection w:val="lrTb"/>
            <w:noWrap w:val="false"/>
          </w:tcPr>
          <w:p>
            <w:pPr>
              <w:pStyle w:val="1108"/>
              <w:rPr>
                <w:rFonts w:ascii="Times New Roman"/>
                <w:sz w:val="20"/>
              </w:rPr>
            </w:pPr>
            <w:r>
              <w:rPr>
                <w:rFonts w:ascii="Times New Roman"/>
                <w:sz w:val="20"/>
              </w:rPr>
            </w:r>
            <w:r/>
          </w:p>
        </w:tc>
        <w:tc>
          <w:tcPr>
            <w:tcW w:w="1149" w:type="dxa"/>
            <w:vAlign w:val="top"/>
            <w:textDirection w:val="lrTb"/>
            <w:noWrap w:val="false"/>
          </w:tcPr>
          <w:p>
            <w:pPr>
              <w:pStyle w:val="1108"/>
              <w:rPr>
                <w:rFonts w:ascii="Times New Roman"/>
                <w:sz w:val="20"/>
              </w:rPr>
            </w:pPr>
            <w:r>
              <w:rPr>
                <w:rFonts w:ascii="Times New Roman"/>
                <w:sz w:val="20"/>
              </w:rPr>
            </w:r>
            <w:r/>
          </w:p>
        </w:tc>
        <w:tc>
          <w:tcPr>
            <w:tcW w:w="853" w:type="dxa"/>
            <w:vAlign w:val="top"/>
            <w:textDirection w:val="lrTb"/>
            <w:noWrap w:val="false"/>
          </w:tcPr>
          <w:p>
            <w:pPr>
              <w:pStyle w:val="1108"/>
              <w:rPr>
                <w:rFonts w:ascii="Times New Roman"/>
                <w:sz w:val="20"/>
              </w:rPr>
            </w:pPr>
            <w:r>
              <w:rPr>
                <w:rFonts w:ascii="Times New Roman"/>
                <w:sz w:val="20"/>
              </w:rPr>
            </w:r>
            <w:r/>
          </w:p>
        </w:tc>
        <w:tc>
          <w:tcPr>
            <w:tcW w:w="1088" w:type="dxa"/>
            <w:vAlign w:val="top"/>
            <w:textDirection w:val="lrTb"/>
            <w:noWrap w:val="false"/>
          </w:tcPr>
          <w:p>
            <w:pPr>
              <w:pStyle w:val="1108"/>
              <w:rPr>
                <w:rFonts w:ascii="Times New Roman"/>
                <w:sz w:val="20"/>
              </w:rPr>
            </w:pPr>
            <w:r>
              <w:rPr>
                <w:rFonts w:ascii="Times New Roman"/>
                <w:sz w:val="20"/>
              </w:rPr>
            </w:r>
            <w:r/>
          </w:p>
        </w:tc>
        <w:tc>
          <w:tcPr>
            <w:tcW w:w="787" w:type="dxa"/>
            <w:vAlign w:val="top"/>
            <w:textDirection w:val="lrTb"/>
            <w:noWrap w:val="false"/>
          </w:tcPr>
          <w:p>
            <w:pPr>
              <w:pStyle w:val="1108"/>
              <w:rPr>
                <w:rFonts w:ascii="Times New Roman"/>
                <w:sz w:val="20"/>
              </w:rPr>
            </w:pPr>
            <w:r>
              <w:rPr>
                <w:rFonts w:ascii="Times New Roman"/>
                <w:sz w:val="20"/>
              </w:rPr>
            </w:r>
            <w:r/>
          </w:p>
        </w:tc>
        <w:tc>
          <w:tcPr>
            <w:tcW w:w="1087" w:type="dxa"/>
            <w:vAlign w:val="top"/>
            <w:textDirection w:val="lrTb"/>
            <w:noWrap w:val="false"/>
          </w:tcPr>
          <w:p>
            <w:pPr>
              <w:pStyle w:val="1108"/>
              <w:rPr>
                <w:rFonts w:ascii="Times New Roman"/>
                <w:sz w:val="20"/>
              </w:rPr>
            </w:pPr>
            <w:r>
              <w:rPr>
                <w:rFonts w:ascii="Times New Roman"/>
                <w:sz w:val="20"/>
              </w:rPr>
            </w:r>
            <w:r/>
          </w:p>
        </w:tc>
      </w:tr>
      <w:tr>
        <w:trPr>
          <w:trHeight w:val="580"/>
        </w:trPr>
        <w:tc>
          <w:tcPr>
            <w:tcW w:w="1087" w:type="dxa"/>
            <w:vAlign w:val="top"/>
            <w:textDirection w:val="lrTb"/>
            <w:noWrap w:val="false"/>
          </w:tcPr>
          <w:p>
            <w:pPr>
              <w:pStyle w:val="1108"/>
              <w:rPr>
                <w:rFonts w:ascii="Times New Roman"/>
                <w:sz w:val="20"/>
              </w:rPr>
            </w:pPr>
            <w:r>
              <w:rPr>
                <w:rFonts w:ascii="Times New Roman"/>
                <w:sz w:val="20"/>
              </w:rPr>
            </w:r>
            <w:r/>
          </w:p>
        </w:tc>
        <w:tc>
          <w:tcPr>
            <w:tcW w:w="1003" w:type="dxa"/>
            <w:vAlign w:val="top"/>
            <w:textDirection w:val="lrTb"/>
            <w:noWrap w:val="false"/>
          </w:tcPr>
          <w:p>
            <w:pPr>
              <w:pStyle w:val="1108"/>
              <w:rPr>
                <w:rFonts w:ascii="Times New Roman"/>
                <w:sz w:val="20"/>
              </w:rPr>
            </w:pPr>
            <w:r>
              <w:rPr>
                <w:rFonts w:ascii="Times New Roman"/>
                <w:sz w:val="20"/>
              </w:rPr>
            </w:r>
            <w:r/>
          </w:p>
        </w:tc>
        <w:tc>
          <w:tcPr>
            <w:tcW w:w="1191" w:type="dxa"/>
            <w:vAlign w:val="top"/>
            <w:textDirection w:val="lrTb"/>
            <w:noWrap w:val="false"/>
          </w:tcPr>
          <w:p>
            <w:pPr>
              <w:pStyle w:val="1108"/>
              <w:rPr>
                <w:rFonts w:ascii="Times New Roman"/>
                <w:sz w:val="20"/>
              </w:rPr>
            </w:pPr>
            <w:r>
              <w:rPr>
                <w:rFonts w:ascii="Times New Roman"/>
                <w:sz w:val="20"/>
              </w:rPr>
            </w:r>
            <w:r/>
          </w:p>
        </w:tc>
        <w:tc>
          <w:tcPr>
            <w:tcW w:w="610" w:type="dxa"/>
            <w:vAlign w:val="top"/>
            <w:textDirection w:val="lrTb"/>
            <w:noWrap w:val="false"/>
          </w:tcPr>
          <w:p>
            <w:pPr>
              <w:pStyle w:val="1108"/>
              <w:rPr>
                <w:rFonts w:ascii="Times New Roman"/>
                <w:sz w:val="20"/>
              </w:rPr>
            </w:pPr>
            <w:r>
              <w:rPr>
                <w:rFonts w:ascii="Times New Roman"/>
                <w:sz w:val="20"/>
              </w:rPr>
            </w:r>
            <w:r/>
          </w:p>
        </w:tc>
        <w:tc>
          <w:tcPr>
            <w:tcW w:w="463" w:type="dxa"/>
            <w:vAlign w:val="top"/>
            <w:textDirection w:val="lrTb"/>
            <w:noWrap w:val="false"/>
          </w:tcPr>
          <w:p>
            <w:pPr>
              <w:pStyle w:val="1108"/>
              <w:rPr>
                <w:rFonts w:ascii="Times New Roman"/>
                <w:sz w:val="20"/>
              </w:rPr>
            </w:pPr>
            <w:r>
              <w:rPr>
                <w:rFonts w:ascii="Times New Roman"/>
                <w:sz w:val="20"/>
              </w:rPr>
            </w:r>
            <w:r/>
          </w:p>
        </w:tc>
        <w:tc>
          <w:tcPr>
            <w:tcW w:w="1149" w:type="dxa"/>
            <w:vAlign w:val="top"/>
            <w:textDirection w:val="lrTb"/>
            <w:noWrap w:val="false"/>
          </w:tcPr>
          <w:p>
            <w:pPr>
              <w:pStyle w:val="1108"/>
              <w:rPr>
                <w:rFonts w:ascii="Times New Roman"/>
                <w:sz w:val="20"/>
              </w:rPr>
            </w:pPr>
            <w:r>
              <w:rPr>
                <w:rFonts w:ascii="Times New Roman"/>
                <w:sz w:val="20"/>
              </w:rPr>
            </w:r>
            <w:r/>
          </w:p>
        </w:tc>
        <w:tc>
          <w:tcPr>
            <w:tcW w:w="853" w:type="dxa"/>
            <w:vAlign w:val="top"/>
            <w:textDirection w:val="lrTb"/>
            <w:noWrap w:val="false"/>
          </w:tcPr>
          <w:p>
            <w:pPr>
              <w:pStyle w:val="1108"/>
              <w:rPr>
                <w:rFonts w:ascii="Times New Roman"/>
                <w:sz w:val="20"/>
              </w:rPr>
            </w:pPr>
            <w:r>
              <w:rPr>
                <w:rFonts w:ascii="Times New Roman"/>
                <w:sz w:val="20"/>
              </w:rPr>
            </w:r>
            <w:r/>
          </w:p>
        </w:tc>
        <w:tc>
          <w:tcPr>
            <w:tcW w:w="1088" w:type="dxa"/>
            <w:vAlign w:val="top"/>
            <w:textDirection w:val="lrTb"/>
            <w:noWrap w:val="false"/>
          </w:tcPr>
          <w:p>
            <w:pPr>
              <w:pStyle w:val="1108"/>
              <w:rPr>
                <w:rFonts w:ascii="Times New Roman"/>
                <w:sz w:val="20"/>
              </w:rPr>
            </w:pPr>
            <w:r>
              <w:rPr>
                <w:rFonts w:ascii="Times New Roman"/>
                <w:sz w:val="20"/>
              </w:rPr>
            </w:r>
            <w:r/>
          </w:p>
        </w:tc>
        <w:tc>
          <w:tcPr>
            <w:tcW w:w="787" w:type="dxa"/>
            <w:vAlign w:val="top"/>
            <w:textDirection w:val="lrTb"/>
            <w:noWrap w:val="false"/>
          </w:tcPr>
          <w:p>
            <w:pPr>
              <w:pStyle w:val="1108"/>
              <w:rPr>
                <w:rFonts w:ascii="Times New Roman"/>
                <w:sz w:val="20"/>
              </w:rPr>
            </w:pPr>
            <w:r>
              <w:rPr>
                <w:rFonts w:ascii="Times New Roman"/>
                <w:sz w:val="20"/>
              </w:rPr>
            </w:r>
            <w:r/>
          </w:p>
        </w:tc>
        <w:tc>
          <w:tcPr>
            <w:tcW w:w="1087" w:type="dxa"/>
            <w:vAlign w:val="top"/>
            <w:textDirection w:val="lrTb"/>
            <w:noWrap w:val="false"/>
          </w:tcPr>
          <w:p>
            <w:pPr>
              <w:pStyle w:val="1108"/>
              <w:rPr>
                <w:rFonts w:ascii="Times New Roman"/>
                <w:sz w:val="20"/>
              </w:rPr>
            </w:pPr>
            <w:r>
              <w:rPr>
                <w:rFonts w:ascii="Times New Roman"/>
                <w:sz w:val="20"/>
              </w:rPr>
            </w:r>
            <w:r/>
          </w:p>
        </w:tc>
      </w:tr>
    </w:tbl>
    <w:p>
      <w:pPr>
        <w:pStyle w:val="737"/>
        <w:ind w:left="0" w:firstLine="0"/>
      </w:pPr>
      <w:r>
        <w:br w:type="page" w:clear="all"/>
      </w:r>
      <w:r>
        <w:t xml:space="preserve">附件 2：</w:t>
      </w:r>
      <w:r/>
    </w:p>
    <w:p>
      <w:pPr>
        <w:pStyle w:val="768"/>
        <w:ind w:left="0" w:right="63" w:firstLine="0"/>
        <w:jc w:val="center"/>
        <w:spacing w:before="70"/>
        <w:tabs>
          <w:tab w:val="left" w:pos="1160" w:leader="none"/>
          <w:tab w:val="left" w:pos="2423" w:leader="none"/>
        </w:tabs>
        <w:rPr>
          <w:rFonts w:ascii="Times New Roman" w:hAnsi="Times New Roman" w:eastAsia="宋体" w:cs="Times New Roman"/>
        </w:rPr>
      </w:pPr>
      <w:r>
        <w:rPr>
          <w:rFonts w:ascii="Times New Roman" w:hAnsi="Times New Roman" w:eastAsia="宋体" w:cs="Times New Roman"/>
        </w:rPr>
        <w:t xml:space="preserve">发包人供应材料设备一览表</w:t>
      </w:r>
      <w:r>
        <w:rPr>
          <w:rFonts w:ascii="Times New Roman" w:hAnsi="Times New Roman" w:eastAsia="宋体" w:cs="Times New Roman"/>
        </w:rPr>
      </w:r>
      <w:r/>
    </w:p>
    <w:tbl>
      <w:tblPr>
        <w:tblpPr w:horzAnchor="page" w:tblpX="1182" w:vertAnchor="text" w:tblpY="284" w:leftFromText="180" w:topFromText="0" w:rightFromText="180" w:bottomFromText="0"/>
        <w:tblW w:w="9448" w:type="dxa"/>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70"/>
        <w:gridCol w:w="1079"/>
        <w:gridCol w:w="1018"/>
        <w:gridCol w:w="872"/>
        <w:gridCol w:w="1014"/>
        <w:gridCol w:w="1187"/>
        <w:gridCol w:w="804"/>
        <w:gridCol w:w="723"/>
        <w:gridCol w:w="1104"/>
        <w:gridCol w:w="877"/>
      </w:tblGrid>
      <w:tr>
        <w:trPr>
          <w:trHeight w:val="890"/>
        </w:trPr>
        <w:tc>
          <w:tcPr>
            <w:tcW w:w="770" w:type="dxa"/>
            <w:vAlign w:val="center"/>
            <w:textDirection w:val="lrTb"/>
            <w:noWrap w:val="false"/>
          </w:tcPr>
          <w:p>
            <w:pPr>
              <w:pStyle w:val="1108"/>
              <w:ind w:left="0" w:firstLine="0"/>
              <w:jc w:val="center"/>
              <w:rPr>
                <w:sz w:val="21"/>
              </w:rPr>
              <w:framePr w:vAnchor="text" w:hAnchor="page" w:x="1182" w:y="284"/>
            </w:pPr>
            <w:r>
              <w:rPr>
                <w:sz w:val="21"/>
              </w:rPr>
              <w:t xml:space="preserve">序号</w:t>
            </w:r>
            <w:r>
              <w:rPr>
                <w:sz w:val="21"/>
              </w:rPr>
            </w:r>
            <w:r/>
          </w:p>
        </w:tc>
        <w:tc>
          <w:tcPr>
            <w:tcW w:w="1079" w:type="dxa"/>
            <w:vAlign w:val="center"/>
            <w:textDirection w:val="lrTb"/>
            <w:noWrap w:val="false"/>
          </w:tcPr>
          <w:p>
            <w:pPr>
              <w:pStyle w:val="1108"/>
              <w:ind w:left="0" w:right="134" w:firstLine="0"/>
              <w:jc w:val="center"/>
              <w:spacing w:before="2" w:line="442" w:lineRule="exact"/>
              <w:rPr>
                <w:sz w:val="21"/>
              </w:rPr>
              <w:framePr w:vAnchor="text" w:hAnchor="page" w:x="1182" w:y="284"/>
            </w:pPr>
            <w:r>
              <w:rPr>
                <w:sz w:val="21"/>
              </w:rPr>
              <w:t xml:space="preserve">材料、设备品种</w:t>
            </w:r>
            <w:r>
              <w:rPr>
                <w:sz w:val="21"/>
              </w:rPr>
            </w:r>
            <w:r/>
          </w:p>
        </w:tc>
        <w:tc>
          <w:tcPr>
            <w:tcW w:w="1018" w:type="dxa"/>
            <w:vAlign w:val="center"/>
            <w:textDirection w:val="lrTb"/>
            <w:noWrap w:val="false"/>
          </w:tcPr>
          <w:p>
            <w:pPr>
              <w:pStyle w:val="1108"/>
              <w:ind w:left="0" w:firstLine="0"/>
              <w:jc w:val="center"/>
              <w:rPr>
                <w:sz w:val="21"/>
              </w:rPr>
              <w:framePr w:vAnchor="text" w:hAnchor="page" w:x="1182" w:y="284"/>
            </w:pPr>
            <w:r>
              <w:rPr>
                <w:sz w:val="21"/>
              </w:rPr>
              <w:t xml:space="preserve">规格型号</w:t>
            </w:r>
            <w:r>
              <w:rPr>
                <w:sz w:val="21"/>
              </w:rPr>
            </w:r>
            <w:r/>
          </w:p>
        </w:tc>
        <w:tc>
          <w:tcPr>
            <w:tcW w:w="872" w:type="dxa"/>
            <w:vAlign w:val="center"/>
            <w:textDirection w:val="lrTb"/>
            <w:noWrap w:val="false"/>
          </w:tcPr>
          <w:p>
            <w:pPr>
              <w:pStyle w:val="1108"/>
              <w:ind w:left="0" w:firstLine="0"/>
              <w:jc w:val="center"/>
              <w:rPr>
                <w:sz w:val="21"/>
              </w:rPr>
              <w:framePr w:vAnchor="text" w:hAnchor="page" w:x="1182" w:y="284"/>
            </w:pPr>
            <w:r>
              <w:rPr>
                <w:sz w:val="21"/>
              </w:rPr>
              <w:t xml:space="preserve">单位</w:t>
            </w:r>
            <w:r>
              <w:rPr>
                <w:sz w:val="21"/>
              </w:rPr>
            </w:r>
            <w:r/>
          </w:p>
        </w:tc>
        <w:tc>
          <w:tcPr>
            <w:tcW w:w="1014" w:type="dxa"/>
            <w:vAlign w:val="center"/>
            <w:textDirection w:val="lrTb"/>
            <w:noWrap w:val="false"/>
          </w:tcPr>
          <w:p>
            <w:pPr>
              <w:pStyle w:val="1108"/>
              <w:ind w:left="0" w:firstLine="0"/>
              <w:jc w:val="center"/>
              <w:rPr>
                <w:sz w:val="21"/>
              </w:rPr>
              <w:framePr w:vAnchor="text" w:hAnchor="page" w:x="1182" w:y="284"/>
            </w:pPr>
            <w:r>
              <w:rPr>
                <w:sz w:val="21"/>
              </w:rPr>
              <w:t xml:space="preserve">数量</w:t>
            </w:r>
            <w:r>
              <w:rPr>
                <w:sz w:val="21"/>
              </w:rPr>
            </w:r>
            <w:r/>
          </w:p>
        </w:tc>
        <w:tc>
          <w:tcPr>
            <w:tcW w:w="1187" w:type="dxa"/>
            <w:vAlign w:val="center"/>
            <w:textDirection w:val="lrTb"/>
            <w:noWrap w:val="false"/>
          </w:tcPr>
          <w:p>
            <w:pPr>
              <w:pStyle w:val="1108"/>
              <w:ind w:left="0" w:right="117" w:firstLine="0"/>
              <w:jc w:val="center"/>
              <w:spacing w:before="146"/>
              <w:rPr>
                <w:sz w:val="21"/>
              </w:rPr>
              <w:framePr w:vAnchor="text" w:hAnchor="page" w:x="1182" w:y="284"/>
            </w:pPr>
            <w:r>
              <w:rPr>
                <w:rFonts w:hint="eastAsia"/>
                <w:sz w:val="21"/>
                <w:lang w:val="en-US" w:eastAsia="zh-CN"/>
              </w:rPr>
              <w:t xml:space="preserve">单</w:t>
            </w:r>
            <w:r>
              <w:rPr>
                <w:sz w:val="21"/>
              </w:rPr>
              <w:t xml:space="preserve">价（元）</w:t>
            </w:r>
            <w:r>
              <w:rPr>
                <w:sz w:val="21"/>
              </w:rPr>
            </w:r>
            <w:r/>
          </w:p>
        </w:tc>
        <w:tc>
          <w:tcPr>
            <w:tcW w:w="804" w:type="dxa"/>
            <w:vAlign w:val="center"/>
            <w:textDirection w:val="lrTb"/>
            <w:noWrap w:val="false"/>
          </w:tcPr>
          <w:p>
            <w:pPr>
              <w:pStyle w:val="1108"/>
              <w:ind w:left="0" w:firstLine="0"/>
              <w:jc w:val="center"/>
              <w:rPr>
                <w:sz w:val="21"/>
              </w:rPr>
              <w:framePr w:vAnchor="text" w:hAnchor="page" w:x="1182" w:y="284"/>
            </w:pPr>
            <w:r>
              <w:rPr>
                <w:sz w:val="21"/>
              </w:rPr>
              <w:t xml:space="preserve">质量等级</w:t>
            </w:r>
            <w:r>
              <w:rPr>
                <w:sz w:val="21"/>
              </w:rPr>
            </w:r>
            <w:r/>
          </w:p>
        </w:tc>
        <w:tc>
          <w:tcPr>
            <w:tcW w:w="723" w:type="dxa"/>
            <w:vAlign w:val="center"/>
            <w:textDirection w:val="lrTb"/>
            <w:noWrap w:val="false"/>
          </w:tcPr>
          <w:p>
            <w:pPr>
              <w:pStyle w:val="1108"/>
              <w:ind w:left="0" w:right="154" w:firstLine="0"/>
              <w:jc w:val="center"/>
              <w:spacing w:before="2" w:line="442" w:lineRule="exact"/>
              <w:rPr>
                <w:sz w:val="21"/>
              </w:rPr>
              <w:framePr w:vAnchor="text" w:hAnchor="page" w:x="1182" w:y="284"/>
            </w:pPr>
            <w:r>
              <w:rPr>
                <w:sz w:val="21"/>
              </w:rPr>
              <w:t xml:space="preserve">供应时间</w:t>
            </w:r>
            <w:r>
              <w:rPr>
                <w:sz w:val="21"/>
              </w:rPr>
            </w:r>
            <w:r/>
          </w:p>
        </w:tc>
        <w:tc>
          <w:tcPr>
            <w:tcW w:w="1104" w:type="dxa"/>
            <w:vAlign w:val="center"/>
            <w:textDirection w:val="lrTb"/>
            <w:noWrap w:val="false"/>
          </w:tcPr>
          <w:p>
            <w:pPr>
              <w:pStyle w:val="1108"/>
              <w:ind w:left="0" w:firstLine="0"/>
              <w:jc w:val="center"/>
              <w:rPr>
                <w:sz w:val="21"/>
              </w:rPr>
              <w:framePr w:vAnchor="text" w:hAnchor="page" w:x="1182" w:y="284"/>
            </w:pPr>
            <w:r>
              <w:rPr>
                <w:sz w:val="21"/>
              </w:rPr>
              <w:t xml:space="preserve">送达地点</w:t>
            </w:r>
            <w:r>
              <w:rPr>
                <w:sz w:val="21"/>
              </w:rPr>
            </w:r>
            <w:r/>
          </w:p>
        </w:tc>
        <w:tc>
          <w:tcPr>
            <w:tcW w:w="877" w:type="dxa"/>
            <w:vAlign w:val="center"/>
            <w:textDirection w:val="lrTb"/>
            <w:noWrap w:val="false"/>
          </w:tcPr>
          <w:p>
            <w:pPr>
              <w:pStyle w:val="1108"/>
              <w:ind w:left="0" w:firstLine="0"/>
              <w:jc w:val="center"/>
              <w:rPr>
                <w:sz w:val="21"/>
              </w:rPr>
              <w:framePr w:vAnchor="text" w:hAnchor="page" w:x="1182" w:y="284"/>
            </w:pPr>
            <w:r>
              <w:rPr>
                <w:sz w:val="21"/>
              </w:rPr>
              <w:t xml:space="preserve">备注</w:t>
            </w:r>
            <w:r>
              <w:rPr>
                <w:sz w:val="21"/>
              </w:rPr>
            </w:r>
            <w:r/>
          </w:p>
        </w:tc>
      </w:tr>
      <w:tr>
        <w:trPr>
          <w:trHeight w:val="600"/>
        </w:trPr>
        <w:tc>
          <w:tcPr>
            <w:tcW w:w="770"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79"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18"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72"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1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187"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0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723"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10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77" w:type="dxa"/>
            <w:vAlign w:val="top"/>
            <w:textDirection w:val="lrTb"/>
            <w:noWrap w:val="false"/>
          </w:tcPr>
          <w:p>
            <w:pPr>
              <w:pStyle w:val="1108"/>
              <w:rPr>
                <w:rFonts w:ascii="Times New Roman"/>
                <w:sz w:val="20"/>
              </w:rPr>
              <w:framePr w:vAnchor="text" w:hAnchor="page" w:x="1182" w:y="284"/>
            </w:pPr>
            <w:r>
              <w:rPr>
                <w:rFonts w:ascii="Times New Roman"/>
                <w:sz w:val="20"/>
              </w:rPr>
            </w:r>
            <w:r/>
          </w:p>
        </w:tc>
      </w:tr>
      <w:tr>
        <w:trPr>
          <w:trHeight w:val="570"/>
        </w:trPr>
        <w:tc>
          <w:tcPr>
            <w:tcW w:w="770"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79"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18"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72"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1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187"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0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723"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10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77" w:type="dxa"/>
            <w:vAlign w:val="top"/>
            <w:textDirection w:val="lrTb"/>
            <w:noWrap w:val="false"/>
          </w:tcPr>
          <w:p>
            <w:pPr>
              <w:pStyle w:val="1108"/>
              <w:rPr>
                <w:rFonts w:ascii="Times New Roman"/>
                <w:sz w:val="20"/>
              </w:rPr>
              <w:framePr w:vAnchor="text" w:hAnchor="page" w:x="1182" w:y="284"/>
            </w:pPr>
            <w:r>
              <w:rPr>
                <w:rFonts w:ascii="Times New Roman"/>
                <w:sz w:val="20"/>
              </w:rPr>
            </w:r>
            <w:r/>
          </w:p>
        </w:tc>
      </w:tr>
      <w:tr>
        <w:trPr>
          <w:trHeight w:val="570"/>
        </w:trPr>
        <w:tc>
          <w:tcPr>
            <w:tcW w:w="770"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79"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18"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72"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1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187"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0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723"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10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77" w:type="dxa"/>
            <w:vAlign w:val="top"/>
            <w:textDirection w:val="lrTb"/>
            <w:noWrap w:val="false"/>
          </w:tcPr>
          <w:p>
            <w:pPr>
              <w:pStyle w:val="1108"/>
              <w:rPr>
                <w:rFonts w:ascii="Times New Roman"/>
                <w:sz w:val="20"/>
              </w:rPr>
              <w:framePr w:vAnchor="text" w:hAnchor="page" w:x="1182" w:y="284"/>
            </w:pPr>
            <w:r>
              <w:rPr>
                <w:rFonts w:ascii="Times New Roman"/>
                <w:sz w:val="20"/>
              </w:rPr>
            </w:r>
            <w:r/>
          </w:p>
        </w:tc>
      </w:tr>
      <w:tr>
        <w:trPr>
          <w:trHeight w:val="570"/>
        </w:trPr>
        <w:tc>
          <w:tcPr>
            <w:tcW w:w="770"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79"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18"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72"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1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187"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0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723"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10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77" w:type="dxa"/>
            <w:vAlign w:val="top"/>
            <w:textDirection w:val="lrTb"/>
            <w:noWrap w:val="false"/>
          </w:tcPr>
          <w:p>
            <w:pPr>
              <w:pStyle w:val="1108"/>
              <w:rPr>
                <w:rFonts w:ascii="Times New Roman"/>
                <w:sz w:val="20"/>
              </w:rPr>
              <w:framePr w:vAnchor="text" w:hAnchor="page" w:x="1182" w:y="284"/>
            </w:pPr>
            <w:r>
              <w:rPr>
                <w:rFonts w:ascii="Times New Roman"/>
                <w:sz w:val="20"/>
              </w:rPr>
            </w:r>
            <w:r/>
          </w:p>
        </w:tc>
      </w:tr>
      <w:tr>
        <w:trPr>
          <w:trHeight w:val="570"/>
        </w:trPr>
        <w:tc>
          <w:tcPr>
            <w:tcW w:w="770"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79"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18"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72"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1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187"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0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723"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10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77" w:type="dxa"/>
            <w:vAlign w:val="top"/>
            <w:textDirection w:val="lrTb"/>
            <w:noWrap w:val="false"/>
          </w:tcPr>
          <w:p>
            <w:pPr>
              <w:pStyle w:val="1108"/>
              <w:rPr>
                <w:rFonts w:ascii="Times New Roman"/>
                <w:sz w:val="20"/>
              </w:rPr>
              <w:framePr w:vAnchor="text" w:hAnchor="page" w:x="1182" w:y="284"/>
            </w:pPr>
            <w:r>
              <w:rPr>
                <w:rFonts w:ascii="Times New Roman"/>
                <w:sz w:val="20"/>
              </w:rPr>
            </w:r>
            <w:r/>
          </w:p>
        </w:tc>
      </w:tr>
      <w:tr>
        <w:trPr>
          <w:trHeight w:val="599"/>
        </w:trPr>
        <w:tc>
          <w:tcPr>
            <w:tcW w:w="770"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79"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18"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72"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01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187"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0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723"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1104" w:type="dxa"/>
            <w:vAlign w:val="top"/>
            <w:textDirection w:val="lrTb"/>
            <w:noWrap w:val="false"/>
          </w:tcPr>
          <w:p>
            <w:pPr>
              <w:pStyle w:val="1108"/>
              <w:rPr>
                <w:rFonts w:ascii="Times New Roman"/>
                <w:sz w:val="20"/>
              </w:rPr>
              <w:framePr w:vAnchor="text" w:hAnchor="page" w:x="1182" w:y="284"/>
            </w:pPr>
            <w:r>
              <w:rPr>
                <w:rFonts w:ascii="Times New Roman"/>
                <w:sz w:val="20"/>
              </w:rPr>
            </w:r>
            <w:r/>
          </w:p>
        </w:tc>
        <w:tc>
          <w:tcPr>
            <w:tcW w:w="877" w:type="dxa"/>
            <w:vAlign w:val="top"/>
            <w:textDirection w:val="lrTb"/>
            <w:noWrap w:val="false"/>
          </w:tcPr>
          <w:p>
            <w:pPr>
              <w:pStyle w:val="1108"/>
              <w:rPr>
                <w:rFonts w:ascii="Times New Roman"/>
                <w:sz w:val="20"/>
              </w:rPr>
              <w:framePr w:vAnchor="text" w:hAnchor="page" w:x="1182" w:y="284"/>
            </w:pPr>
            <w:r>
              <w:rPr>
                <w:rFonts w:ascii="Times New Roman"/>
                <w:sz w:val="20"/>
              </w:rPr>
            </w:r>
            <w:r/>
          </w:p>
        </w:tc>
      </w:tr>
    </w:tbl>
    <w:p>
      <w:pPr>
        <w:pStyle w:val="768"/>
        <w:ind w:left="63" w:right="63"/>
        <w:spacing w:before="5"/>
        <w:tabs>
          <w:tab w:val="left" w:pos="1160" w:leader="none"/>
          <w:tab w:val="left" w:pos="2423" w:leader="none"/>
        </w:tabs>
        <w:rPr>
          <w:sz w:val="14"/>
        </w:rPr>
      </w:pPr>
      <w:r>
        <w:rPr>
          <w:sz w:val="14"/>
        </w:rPr>
      </w:r>
      <w:r/>
    </w:p>
    <w:p>
      <w:pPr>
        <w:pStyle w:val="768"/>
        <w:ind w:left="0" w:right="63" w:firstLine="0"/>
        <w:jc w:val="left"/>
        <w:spacing w:before="43"/>
        <w:tabs>
          <w:tab w:val="left" w:pos="1160" w:leader="none"/>
          <w:tab w:val="left" w:pos="2423" w:leader="none"/>
        </w:tabs>
      </w:pPr>
      <w:r>
        <w:br w:type="page" w:clear="all"/>
      </w:r>
      <w:r>
        <w:t xml:space="preserve">附件 3：</w:t>
      </w:r>
      <w:r/>
    </w:p>
    <w:p>
      <w:pPr>
        <w:pStyle w:val="768"/>
        <w:ind w:left="0" w:right="63" w:firstLine="0"/>
        <w:jc w:val="center"/>
        <w:spacing w:before="70"/>
        <w:tabs>
          <w:tab w:val="left" w:pos="1160" w:leader="none"/>
          <w:tab w:val="left" w:pos="2423" w:leader="none"/>
        </w:tabs>
        <w:rPr>
          <w:rFonts w:ascii="Times New Roman" w:hAnsi="Times New Roman" w:eastAsia="宋体" w:cs="Times New Roman"/>
        </w:rPr>
      </w:pPr>
      <w:r>
        <w:rPr>
          <w:rFonts w:ascii="Times New Roman" w:hAnsi="Times New Roman" w:eastAsia="宋体" w:cs="Times New Roman"/>
        </w:rPr>
        <w:t xml:space="preserve">承包人用于本工程施工的机械设备表</w:t>
      </w:r>
      <w:r>
        <w:rPr>
          <w:rFonts w:ascii="Times New Roman" w:hAnsi="Times New Roman" w:eastAsia="宋体" w:cs="Times New Roman"/>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76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76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机械或设备名称</w:t>
            </w: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76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规格型号</w:t>
            </w: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76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76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产地</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制造年份</w:t>
            </w: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76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额定功率（kW）</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生产能力</w:t>
            </w: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76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76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37"/>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768"/>
        <w:ind w:left="63" w:right="63"/>
        <w:spacing w:before="5"/>
        <w:tabs>
          <w:tab w:val="left" w:pos="1160" w:leader="none"/>
          <w:tab w:val="left" w:pos="2423" w:leader="none"/>
        </w:tabs>
        <w:rPr>
          <w:sz w:val="14"/>
        </w:rPr>
      </w:pPr>
      <w:r>
        <w:rPr>
          <w:sz w:val="14"/>
        </w:rPr>
      </w:r>
      <w:r/>
    </w:p>
    <w:p>
      <w:pPr>
        <w:pStyle w:val="768"/>
        <w:ind w:left="0" w:right="63" w:firstLine="0"/>
        <w:jc w:val="left"/>
        <w:spacing w:before="43"/>
        <w:tabs>
          <w:tab w:val="left" w:pos="1160" w:leader="none"/>
          <w:tab w:val="left" w:pos="2423" w:leader="none"/>
        </w:tabs>
      </w:pPr>
      <w:r>
        <w:br w:type="page" w:clear="all"/>
      </w:r>
      <w:r>
        <w:t xml:space="preserve">附件 4：</w:t>
      </w:r>
      <w:r/>
    </w:p>
    <w:p>
      <w:pPr>
        <w:pStyle w:val="768"/>
        <w:ind w:left="0" w:right="63" w:firstLine="0"/>
        <w:jc w:val="center"/>
        <w:spacing w:before="70"/>
        <w:tabs>
          <w:tab w:val="left" w:pos="1160" w:leader="none"/>
          <w:tab w:val="left" w:pos="2423" w:leader="none"/>
        </w:tabs>
        <w:rPr>
          <w:rFonts w:ascii="Times New Roman" w:hAnsi="Times New Roman" w:eastAsia="宋体" w:cs="Times New Roman"/>
        </w:rPr>
      </w:pPr>
      <w:r>
        <w:rPr>
          <w:rFonts w:ascii="Times New Roman" w:hAnsi="Times New Roman" w:eastAsia="宋体" w:cs="Times New Roman"/>
        </w:rPr>
        <w:t xml:space="preserve">承包人主要施工管理人员表</w:t>
      </w:r>
      <w:r>
        <w:rPr>
          <w:rFonts w:ascii="Times New Roman" w:hAnsi="Times New Roman" w:eastAsia="宋体" w:cs="Times New Roman"/>
        </w:rPr>
      </w:r>
      <w:r/>
    </w:p>
    <w:tbl>
      <w:tblPr>
        <w:tblpPr w:horzAnchor="page" w:tblpX="1116" w:vertAnchor="text" w:tblpY="166" w:leftFromText="180" w:topFromText="0" w:rightFromText="180" w:bottomFromText="0"/>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499"/>
        </w:trPr>
        <w:tc>
          <w:tcPr>
            <w:tcW w:w="1871" w:type="dxa"/>
            <w:vAlign w:val="top"/>
            <w:textDirection w:val="lrTb"/>
            <w:noWrap w:val="false"/>
          </w:tcPr>
          <w:p>
            <w:pPr>
              <w:pStyle w:val="1108"/>
              <w:ind w:left="0" w:right="512" w:firstLine="0"/>
              <w:jc w:val="center"/>
              <w:spacing w:before="154"/>
              <w:tabs>
                <w:tab w:val="left" w:pos="599" w:leader="none"/>
              </w:tabs>
              <w:rPr>
                <w:sz w:val="20"/>
              </w:rPr>
              <w:framePr w:vAnchor="text" w:hAnchor="page" w:x="1116" w:y="166"/>
            </w:pPr>
            <w:r>
              <w:rPr>
                <w:sz w:val="20"/>
              </w:rPr>
              <w:t xml:space="preserve">名</w:t>
            </w:r>
            <w:r>
              <w:rPr>
                <w:sz w:val="20"/>
              </w:rPr>
              <w:tab/>
            </w:r>
            <w:r>
              <w:rPr>
                <w:spacing w:val="-1"/>
                <w:sz w:val="20"/>
              </w:rPr>
              <w:t xml:space="preserve">称</w:t>
            </w:r>
            <w:r>
              <w:rPr>
                <w:sz w:val="20"/>
              </w:rPr>
            </w:r>
            <w:r/>
          </w:p>
        </w:tc>
        <w:tc>
          <w:tcPr>
            <w:tcW w:w="1418" w:type="dxa"/>
            <w:vAlign w:val="top"/>
            <w:textDirection w:val="lrTb"/>
            <w:noWrap w:val="false"/>
          </w:tcPr>
          <w:p>
            <w:pPr>
              <w:pStyle w:val="1108"/>
              <w:ind w:left="0" w:right="469" w:firstLine="0"/>
              <w:jc w:val="center"/>
              <w:spacing w:before="154"/>
              <w:rPr>
                <w:sz w:val="20"/>
              </w:rPr>
              <w:framePr w:vAnchor="text" w:hAnchor="page" w:x="1116" w:y="166"/>
            </w:pPr>
            <w:r>
              <w:rPr>
                <w:sz w:val="20"/>
              </w:rPr>
              <w:t xml:space="preserve">姓名</w:t>
            </w:r>
            <w:r>
              <w:rPr>
                <w:sz w:val="20"/>
              </w:rPr>
            </w:r>
            <w:r/>
          </w:p>
        </w:tc>
        <w:tc>
          <w:tcPr>
            <w:tcW w:w="1134" w:type="dxa"/>
            <w:vAlign w:val="top"/>
            <w:textDirection w:val="lrTb"/>
            <w:noWrap w:val="false"/>
          </w:tcPr>
          <w:p>
            <w:pPr>
              <w:pStyle w:val="1108"/>
              <w:ind w:left="0" w:firstLine="0"/>
              <w:jc w:val="center"/>
              <w:spacing w:before="154"/>
              <w:rPr>
                <w:sz w:val="20"/>
              </w:rPr>
              <w:framePr w:vAnchor="text" w:hAnchor="page" w:x="1116" w:y="166"/>
            </w:pPr>
            <w:r>
              <w:rPr>
                <w:sz w:val="20"/>
              </w:rPr>
              <w:t xml:space="preserve">职务</w:t>
            </w:r>
            <w:r>
              <w:rPr>
                <w:sz w:val="20"/>
              </w:rPr>
            </w:r>
            <w:r/>
          </w:p>
        </w:tc>
        <w:tc>
          <w:tcPr>
            <w:tcW w:w="1134" w:type="dxa"/>
            <w:vAlign w:val="top"/>
            <w:textDirection w:val="lrTb"/>
            <w:noWrap w:val="false"/>
          </w:tcPr>
          <w:p>
            <w:pPr>
              <w:pStyle w:val="1108"/>
              <w:ind w:left="0" w:firstLine="0"/>
              <w:jc w:val="center"/>
              <w:spacing w:before="154"/>
              <w:rPr>
                <w:sz w:val="20"/>
              </w:rPr>
              <w:framePr w:vAnchor="text" w:hAnchor="page" w:x="1116" w:y="166"/>
            </w:pPr>
            <w:r>
              <w:rPr>
                <w:sz w:val="20"/>
              </w:rPr>
              <w:t xml:space="preserve">职称</w:t>
            </w:r>
            <w:r>
              <w:rPr>
                <w:sz w:val="20"/>
              </w:rPr>
            </w:r>
            <w:r/>
          </w:p>
        </w:tc>
        <w:tc>
          <w:tcPr>
            <w:tcW w:w="4252" w:type="dxa"/>
            <w:vAlign w:val="top"/>
            <w:textDirection w:val="lrTb"/>
            <w:noWrap w:val="false"/>
          </w:tcPr>
          <w:p>
            <w:pPr>
              <w:pStyle w:val="1108"/>
              <w:ind w:left="0" w:firstLine="0"/>
              <w:jc w:val="center"/>
              <w:spacing w:before="154"/>
              <w:rPr>
                <w:sz w:val="20"/>
                <w:lang w:eastAsia="zh-CN"/>
              </w:rPr>
              <w:framePr w:vAnchor="text" w:hAnchor="page" w:x="1116" w:y="166"/>
            </w:pPr>
            <w:r>
              <w:rPr>
                <w:sz w:val="20"/>
                <w:lang w:eastAsia="zh-CN"/>
              </w:rPr>
              <w:t xml:space="preserve">主要资历、经验及承担过的项目</w:t>
            </w:r>
            <w:r>
              <w:rPr>
                <w:sz w:val="20"/>
                <w:lang w:eastAsia="zh-CN"/>
              </w:rPr>
            </w:r>
            <w:r/>
          </w:p>
        </w:tc>
      </w:tr>
      <w:tr>
        <w:trPr>
          <w:trHeight w:val="500"/>
        </w:trPr>
        <w:tc>
          <w:tcPr>
            <w:gridSpan w:val="5"/>
            <w:tcW w:w="9809" w:type="dxa"/>
            <w:vAlign w:val="top"/>
            <w:textDirection w:val="lrTb"/>
            <w:noWrap w:val="false"/>
          </w:tcPr>
          <w:p>
            <w:pPr>
              <w:pStyle w:val="1108"/>
              <w:ind w:left="0" w:right="4256" w:firstLine="0"/>
              <w:jc w:val="both"/>
              <w:spacing w:before="154"/>
              <w:rPr>
                <w:sz w:val="20"/>
              </w:rPr>
              <w:framePr w:vAnchor="text" w:hAnchor="page" w:x="1116" w:y="166"/>
            </w:pPr>
            <w:r>
              <w:rPr>
                <w:sz w:val="20"/>
              </w:rPr>
              <w:t xml:space="preserve">一、总部人员</w:t>
            </w:r>
            <w:r>
              <w:rPr>
                <w:sz w:val="20"/>
              </w:rPr>
            </w:r>
            <w:r/>
          </w:p>
        </w:tc>
      </w:tr>
      <w:tr>
        <w:trPr>
          <w:trHeight w:val="500"/>
        </w:trPr>
        <w:tc>
          <w:tcPr>
            <w:tcW w:w="1871"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500"/>
        </w:trPr>
        <w:tc>
          <w:tcPr>
            <w:tcW w:w="1871" w:type="dxa"/>
            <w:vAlign w:val="top"/>
            <w:vMerge w:val="restart"/>
            <w:textDirection w:val="lrTb"/>
            <w:noWrap w:val="false"/>
          </w:tcPr>
          <w:p>
            <w:pPr>
              <w:pStyle w:val="1108"/>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499"/>
        </w:trPr>
        <w:tc>
          <w:tcPr>
            <w:tcW w:w="1871" w:type="dxa"/>
            <w:vAlign w:val="top"/>
            <w:vMerge w:val="continue"/>
            <w:textDirection w:val="lrTb"/>
            <w:noWrap w:val="false"/>
          </w:tcPr>
          <w:p>
            <w:pPr>
              <w:pStyle w:val="737"/>
              <w:rPr>
                <w:sz w:val="2"/>
                <w:szCs w:val="2"/>
              </w:rPr>
              <w:framePr w:vAnchor="text" w:hAnchor="page" w:x="1116" w:y="166"/>
            </w:pPr>
            <w:r>
              <w:rPr>
                <w:sz w:val="2"/>
                <w:szCs w:val="2"/>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500"/>
        </w:trPr>
        <w:tc>
          <w:tcPr>
            <w:tcW w:w="1871" w:type="dxa"/>
            <w:vAlign w:val="top"/>
            <w:vMerge w:val="continue"/>
            <w:textDirection w:val="lrTb"/>
            <w:noWrap w:val="false"/>
          </w:tcPr>
          <w:p>
            <w:pPr>
              <w:pStyle w:val="737"/>
              <w:rPr>
                <w:sz w:val="2"/>
                <w:szCs w:val="2"/>
              </w:rPr>
              <w:framePr w:vAnchor="text" w:hAnchor="page" w:x="1116" w:y="166"/>
            </w:pPr>
            <w:r>
              <w:rPr>
                <w:sz w:val="2"/>
                <w:szCs w:val="2"/>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500"/>
        </w:trPr>
        <w:tc>
          <w:tcPr>
            <w:gridSpan w:val="5"/>
            <w:tcW w:w="9809" w:type="dxa"/>
            <w:vAlign w:val="top"/>
            <w:textDirection w:val="lrTb"/>
            <w:noWrap w:val="false"/>
          </w:tcPr>
          <w:p>
            <w:pPr>
              <w:pStyle w:val="1108"/>
              <w:ind w:left="0" w:right="4256" w:firstLine="0"/>
              <w:jc w:val="both"/>
              <w:spacing w:before="153"/>
              <w:rPr>
                <w:sz w:val="20"/>
              </w:rPr>
              <w:framePr w:vAnchor="text" w:hAnchor="page" w:x="1116" w:y="166"/>
            </w:pPr>
            <w:r>
              <w:rPr>
                <w:sz w:val="20"/>
              </w:rPr>
              <w:t xml:space="preserve">二、现场人员</w:t>
            </w:r>
            <w:r>
              <w:rPr>
                <w:sz w:val="20"/>
              </w:rPr>
            </w:r>
            <w:r/>
          </w:p>
        </w:tc>
      </w:tr>
      <w:tr>
        <w:trPr>
          <w:trHeight w:val="500"/>
        </w:trPr>
        <w:tc>
          <w:tcPr>
            <w:tcW w:w="1871" w:type="dxa"/>
            <w:vAlign w:val="top"/>
            <w:textDirection w:val="lrTb"/>
            <w:noWrap w:val="false"/>
          </w:tcPr>
          <w:p>
            <w:pPr>
              <w:pStyle w:val="1108"/>
              <w:ind w:left="0" w:right="512" w:firstLine="0"/>
              <w:jc w:val="both"/>
              <w:spacing w:before="152"/>
              <w:rPr>
                <w:sz w:val="20"/>
              </w:rPr>
              <w:framePr w:vAnchor="text" w:hAnchor="page" w:x="1116" w:y="166"/>
            </w:pPr>
            <w:r>
              <w:rPr>
                <w:sz w:val="20"/>
              </w:rPr>
              <w:t xml:space="preserve">项目经理</w:t>
            </w:r>
            <w:r>
              <w:rPr>
                <w:sz w:val="20"/>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500"/>
        </w:trPr>
        <w:tc>
          <w:tcPr>
            <w:tcW w:w="1871"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500"/>
        </w:trPr>
        <w:tc>
          <w:tcPr>
            <w:tcW w:w="1871"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500"/>
        </w:trPr>
        <w:tc>
          <w:tcPr>
            <w:tcW w:w="1871"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500"/>
        </w:trPr>
        <w:tc>
          <w:tcPr>
            <w:tcW w:w="1871"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500"/>
        </w:trPr>
        <w:tc>
          <w:tcPr>
            <w:tcW w:w="1871"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500"/>
        </w:trPr>
        <w:tc>
          <w:tcPr>
            <w:tcW w:w="1871"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500"/>
        </w:trPr>
        <w:tc>
          <w:tcPr>
            <w:tcW w:w="1871"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492"/>
        </w:trPr>
        <w:tc>
          <w:tcPr>
            <w:tcW w:w="1871" w:type="dxa"/>
            <w:vAlign w:val="center"/>
            <w:vMerge w:val="restart"/>
            <w:textDirection w:val="lrTb"/>
            <w:noWrap w:val="false"/>
          </w:tcPr>
          <w:p>
            <w:pPr>
              <w:pStyle w:val="1108"/>
              <w:ind w:left="0" w:firstLine="0"/>
              <w:jc w:val="both"/>
              <w:spacing w:before="158"/>
              <w:rPr>
                <w:sz w:val="20"/>
              </w:rPr>
              <w:framePr w:vAnchor="text" w:hAnchor="page" w:x="1116" w:y="166"/>
            </w:pPr>
            <w:r>
              <w:rPr>
                <w:sz w:val="20"/>
              </w:rPr>
              <w:t xml:space="preserve">其他人员</w:t>
            </w:r>
            <w:r>
              <w:rPr>
                <w:sz w:val="20"/>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485"/>
        </w:trPr>
        <w:tc>
          <w:tcPr>
            <w:tcW w:w="1871" w:type="dxa"/>
            <w:vAlign w:val="top"/>
            <w:vMerge w:val="continue"/>
            <w:textDirection w:val="lrTb"/>
            <w:noWrap w:val="false"/>
          </w:tcPr>
          <w:p>
            <w:pPr>
              <w:pStyle w:val="737"/>
              <w:rPr>
                <w:sz w:val="2"/>
                <w:szCs w:val="2"/>
              </w:rPr>
              <w:framePr w:vAnchor="text" w:hAnchor="page" w:x="1116" w:y="166"/>
            </w:pPr>
            <w:r>
              <w:rPr>
                <w:sz w:val="2"/>
                <w:szCs w:val="2"/>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485"/>
        </w:trPr>
        <w:tc>
          <w:tcPr>
            <w:tcW w:w="1871" w:type="dxa"/>
            <w:vAlign w:val="top"/>
            <w:vMerge w:val="continue"/>
            <w:textDirection w:val="lrTb"/>
            <w:noWrap w:val="false"/>
          </w:tcPr>
          <w:p>
            <w:pPr>
              <w:pStyle w:val="737"/>
              <w:rPr>
                <w:sz w:val="2"/>
                <w:szCs w:val="2"/>
              </w:rPr>
              <w:framePr w:vAnchor="text" w:hAnchor="page" w:x="1116" w:y="166"/>
            </w:pPr>
            <w:r>
              <w:rPr>
                <w:sz w:val="2"/>
                <w:szCs w:val="2"/>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485"/>
        </w:trPr>
        <w:tc>
          <w:tcPr>
            <w:tcW w:w="1871" w:type="dxa"/>
            <w:vAlign w:val="top"/>
            <w:vMerge w:val="continue"/>
            <w:textDirection w:val="lrTb"/>
            <w:noWrap w:val="false"/>
          </w:tcPr>
          <w:p>
            <w:pPr>
              <w:pStyle w:val="737"/>
              <w:rPr>
                <w:sz w:val="2"/>
                <w:szCs w:val="2"/>
              </w:rPr>
              <w:framePr w:vAnchor="text" w:hAnchor="page" w:x="1116" w:y="166"/>
            </w:pPr>
            <w:r>
              <w:rPr>
                <w:sz w:val="2"/>
                <w:szCs w:val="2"/>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485"/>
        </w:trPr>
        <w:tc>
          <w:tcPr>
            <w:tcW w:w="1871" w:type="dxa"/>
            <w:vAlign w:val="top"/>
            <w:vMerge w:val="continue"/>
            <w:textDirection w:val="lrTb"/>
            <w:noWrap w:val="false"/>
          </w:tcPr>
          <w:p>
            <w:pPr>
              <w:pStyle w:val="737"/>
              <w:rPr>
                <w:sz w:val="2"/>
                <w:szCs w:val="2"/>
              </w:rPr>
              <w:framePr w:vAnchor="text" w:hAnchor="page" w:x="1116" w:y="166"/>
            </w:pPr>
            <w:r>
              <w:rPr>
                <w:sz w:val="2"/>
                <w:szCs w:val="2"/>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r>
        <w:trPr>
          <w:trHeight w:val="492"/>
        </w:trPr>
        <w:tc>
          <w:tcPr>
            <w:tcW w:w="1871" w:type="dxa"/>
            <w:vAlign w:val="top"/>
            <w:vMerge w:val="continue"/>
            <w:textDirection w:val="lrTb"/>
            <w:noWrap w:val="false"/>
          </w:tcPr>
          <w:p>
            <w:pPr>
              <w:pStyle w:val="737"/>
              <w:rPr>
                <w:sz w:val="2"/>
                <w:szCs w:val="2"/>
              </w:rPr>
              <w:framePr w:vAnchor="text" w:hAnchor="page" w:x="1116" w:y="166"/>
            </w:pPr>
            <w:r>
              <w:rPr>
                <w:sz w:val="2"/>
                <w:szCs w:val="2"/>
              </w:rPr>
            </w:r>
            <w:r/>
          </w:p>
        </w:tc>
        <w:tc>
          <w:tcPr>
            <w:tcW w:w="1418"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108"/>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108"/>
              <w:rPr>
                <w:rFonts w:ascii="Times New Roman"/>
                <w:sz w:val="20"/>
              </w:rPr>
              <w:framePr w:vAnchor="text" w:hAnchor="page" w:x="1116" w:y="166"/>
            </w:pPr>
            <w:r>
              <w:rPr>
                <w:rFonts w:ascii="Times New Roman"/>
                <w:sz w:val="20"/>
              </w:rPr>
            </w:r>
            <w:r/>
          </w:p>
        </w:tc>
      </w:tr>
    </w:tbl>
    <w:p>
      <w:pPr>
        <w:pStyle w:val="768"/>
        <w:ind w:left="63" w:right="63"/>
        <w:spacing w:before="5"/>
        <w:tabs>
          <w:tab w:val="left" w:pos="1160" w:leader="none"/>
          <w:tab w:val="left" w:pos="2423" w:leader="none"/>
        </w:tabs>
        <w:rPr>
          <w:sz w:val="14"/>
        </w:rPr>
      </w:pPr>
      <w:r>
        <w:rPr>
          <w:sz w:val="14"/>
        </w:rPr>
      </w:r>
      <w:r/>
    </w:p>
    <w:p>
      <w:pPr>
        <w:pStyle w:val="737"/>
        <w:ind w:left="0" w:firstLine="0"/>
        <w:jc w:val="left"/>
        <w:widowControl/>
        <w:rPr>
          <w:rFonts w:hint="eastAsia" w:ascii="宋体" w:hAnsi="宋体" w:cs="宋体"/>
          <w:b/>
          <w:szCs w:val="21"/>
          <w:lang w:bidi="ar"/>
        </w:rPr>
      </w:pPr>
      <w:r>
        <w:rPr>
          <w:rFonts w:ascii="宋体" w:hAnsi="宋体"/>
          <w:szCs w:val="21"/>
        </w:rPr>
        <w:br w:type="page" w:clear="all"/>
      </w:r>
      <w:r>
        <w:rPr>
          <w:rFonts w:hint="eastAsia" w:ascii="宋体" w:hAnsi="宋体" w:cs="宋体"/>
          <w:b/>
          <w:szCs w:val="21"/>
          <w:lang w:bidi="ar"/>
        </w:rPr>
        <w:t xml:space="preserve">附件5：  </w:t>
      </w:r>
      <w:r>
        <w:rPr>
          <w:rFonts w:hint="eastAsia" w:ascii="宋体" w:hAnsi="宋体" w:cs="宋体"/>
          <w:b/>
          <w:szCs w:val="21"/>
          <w:lang w:bidi="ar"/>
        </w:rPr>
      </w:r>
      <w:r/>
    </w:p>
    <w:p>
      <w:pPr>
        <w:pStyle w:val="768"/>
        <w:ind w:left="0" w:right="63" w:firstLine="0"/>
        <w:jc w:val="center"/>
        <w:spacing w:before="70"/>
        <w:tabs>
          <w:tab w:val="left" w:pos="1160" w:leader="none"/>
          <w:tab w:val="left" w:pos="2423" w:leader="none"/>
        </w:tabs>
        <w:rPr>
          <w:rFonts w:ascii="Times New Roman" w:hAnsi="Times New Roman" w:eastAsia="宋体" w:cs="Times New Roman"/>
          <w:b/>
          <w:bCs/>
          <w:sz w:val="24"/>
          <w:szCs w:val="32"/>
        </w:rPr>
      </w:pPr>
      <w:r>
        <w:rPr>
          <w:rFonts w:ascii="Times New Roman" w:hAnsi="Times New Roman" w:eastAsia="宋体" w:cs="Times New Roman"/>
          <w:b/>
          <w:bCs/>
          <w:sz w:val="24"/>
          <w:szCs w:val="32"/>
        </w:rPr>
        <w:t xml:space="preserve">工程质量保修书</w:t>
      </w:r>
      <w:r>
        <w:rPr>
          <w:rFonts w:ascii="Times New Roman" w:hAnsi="Times New Roman" w:eastAsia="宋体" w:cs="Times New Roman"/>
          <w:b/>
          <w:bCs/>
          <w:sz w:val="24"/>
          <w:szCs w:val="32"/>
        </w:rPr>
      </w:r>
      <w:r/>
    </w:p>
    <w:p>
      <w:pPr>
        <w:pStyle w:val="737"/>
        <w:ind w:left="0" w:firstLine="48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rPr>
        <w:t xml:space="preserve">发包人（全称）：</w:t>
      </w:r>
      <w:r>
        <w:rPr>
          <w:rFonts w:hint="eastAsia" w:ascii="宋体" w:hAnsi="宋体"/>
          <w:szCs w:val="21"/>
          <w:highlight w:val="none"/>
          <w:u w:val="single"/>
          <w:lang w:eastAsia="zh-CN"/>
        </w:rPr>
        <w:t xml:space="preserve">连云港市连云区住房和城乡建设局</w:t>
      </w:r>
      <w:r>
        <w:rPr>
          <w:rFonts w:hint="eastAsia" w:ascii="宋体" w:hAnsi="宋体" w:eastAsia="宋体"/>
          <w:szCs w:val="21"/>
          <w:highlight w:val="none"/>
          <w:lang w:eastAsia="zh-CN"/>
        </w:rPr>
      </w:r>
      <w:r/>
    </w:p>
    <w:p>
      <w:pPr>
        <w:pStyle w:val="737"/>
        <w:ind w:left="0" w:firstLine="48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承包人（全称）：</w:t>
      </w:r>
      <w:r>
        <w:rPr>
          <w:rFonts w:ascii="宋体" w:hAnsi="宋体"/>
          <w:szCs w:val="21"/>
          <w:highlight w:val="none"/>
          <w:u w:val="single"/>
        </w:rPr>
      </w:r>
      <w:r/>
    </w:p>
    <w:p>
      <w:pPr>
        <w:pStyle w:val="737"/>
        <w:ind w:left="0" w:firstLine="480"/>
        <w:keepLines w:val="0"/>
        <w:keepNext w:val="0"/>
        <w:pageBreakBefore w:val="0"/>
        <w:spacing w:line="360" w:lineRule="auto"/>
        <w:widowControl w:val="off"/>
        <w:rPr>
          <w:rFonts w:ascii="宋体" w:hAnsi="宋体"/>
          <w:szCs w:val="21"/>
        </w:rPr>
      </w:pPr>
      <w:r>
        <w:rPr>
          <w:rFonts w:ascii="宋体" w:hAnsi="宋体"/>
          <w:szCs w:val="21"/>
          <w:highlight w:val="none"/>
        </w:rPr>
        <w:t xml:space="preserve">发包人和承包人根据《中华人民共和国建筑法》</w:t>
      </w:r>
      <w:r>
        <w:rPr>
          <w:rFonts w:hint="eastAsia" w:ascii="宋体" w:hAnsi="宋体"/>
          <w:szCs w:val="21"/>
          <w:highlight w:val="none"/>
        </w:rPr>
        <w:t xml:space="preserve">及相关条例</w:t>
      </w:r>
      <w:r>
        <w:rPr>
          <w:rFonts w:ascii="宋体" w:hAnsi="宋体"/>
          <w:szCs w:val="21"/>
          <w:highlight w:val="none"/>
        </w:rPr>
        <w:t xml:space="preserve">，经协商一致就</w:t>
      </w:r>
      <w:r>
        <w:rPr>
          <w:rFonts w:hint="eastAsia" w:ascii="宋体" w:hAnsi="宋体"/>
          <w:szCs w:val="30"/>
          <w:highlight w:val="none"/>
          <w:u w:val="single"/>
          <w:lang w:eastAsia="zh-CN"/>
        </w:rPr>
        <w:t xml:space="preserve">板桥街道市政管网修复改造项目（政府采购工程）（专门面向中小企业）</w:t>
      </w:r>
      <w:r>
        <w:rPr>
          <w:rFonts w:ascii="宋体" w:hAnsi="宋体"/>
          <w:szCs w:val="21"/>
        </w:rPr>
        <w:t xml:space="preserve">（工程全称）签订工程质量保修书。</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ascii="宋体" w:hAnsi="宋体"/>
          <w:szCs w:val="21"/>
        </w:rPr>
        <w:t xml:space="preserve">一、工程质量保修范围和内容</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ascii="宋体" w:hAnsi="宋体"/>
          <w:szCs w:val="21"/>
        </w:rPr>
        <w:t xml:space="preserve">承包人在质量保修期内，按照有关法律规定和合同约定，承担工程质量保修责任。</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ascii="宋体" w:hAnsi="宋体"/>
          <w:szCs w:val="21"/>
        </w:rPr>
        <w:t xml:space="preserve">质量保修范围包括</w:t>
      </w:r>
      <w:r>
        <w:rPr>
          <w:rFonts w:hint="eastAsia" w:ascii="宋体" w:hAnsi="宋体"/>
          <w:szCs w:val="21"/>
          <w:u w:val="single"/>
        </w:rPr>
        <w:t xml:space="preserve">承包范围</w:t>
      </w:r>
      <w:r>
        <w:rPr>
          <w:rFonts w:ascii="宋体" w:hAnsi="宋体"/>
          <w:szCs w:val="21"/>
        </w:rPr>
        <w:t xml:space="preserve">以及双方约定的其他项目。具体保修的内容，双方约定如下：</w:t>
      </w:r>
      <w:r>
        <w:rPr>
          <w:rFonts w:hint="eastAsia" w:ascii="宋体" w:hAnsi="宋体"/>
          <w:szCs w:val="21"/>
          <w:u w:val="single"/>
        </w:rPr>
        <w:t xml:space="preserve">承包人施工范围内的全部内容。</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ascii="宋体" w:hAnsi="宋体"/>
          <w:szCs w:val="21"/>
        </w:rPr>
        <w:t xml:space="preserve">二、质量保修期</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质量保修期从工程实际竣工之日算起。单项竣工验收的工程，按单项工程分别计算质量保修期。</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双方根据国家有关规定，结合具体工程约定质量保修期如下：</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1.地基基础工程、主体结构工程、设备为</w:t>
      </w:r>
      <w:r>
        <w:rPr>
          <w:rFonts w:hint="eastAsia" w:ascii="宋体" w:hAnsi="宋体"/>
          <w:szCs w:val="21"/>
          <w:u w:val="single"/>
        </w:rPr>
        <w:t xml:space="preserve">设计文件规定的使用年限</w:t>
      </w:r>
      <w:r>
        <w:rPr>
          <w:rFonts w:ascii="宋体" w:hAnsi="宋体"/>
          <w:szCs w:val="21"/>
        </w:rPr>
      </w:r>
      <w:r/>
    </w:p>
    <w:p>
      <w:pPr>
        <w:pStyle w:val="737"/>
        <w:ind w:left="0" w:firstLine="480"/>
        <w:keepLines w:val="0"/>
        <w:keepNext w:val="0"/>
        <w:pageBreakBefore w:val="0"/>
        <w:spacing w:line="360" w:lineRule="auto"/>
        <w:widowControl w:val="off"/>
        <w:tabs>
          <w:tab w:val="left" w:pos="525" w:leader="none"/>
          <w:tab w:val="left" w:pos="735" w:leader="none"/>
        </w:tabs>
        <w:rPr>
          <w:rFonts w:ascii="宋体" w:hAnsi="宋体"/>
          <w:szCs w:val="21"/>
        </w:rPr>
      </w:pPr>
      <w:r>
        <w:rPr>
          <w:rFonts w:hint="eastAsia" w:ascii="宋体" w:hAnsi="宋体"/>
          <w:szCs w:val="21"/>
        </w:rPr>
        <w:t xml:space="preserve">2.屋面、地面、墙面防水工程为</w:t>
      </w:r>
      <w:r>
        <w:rPr>
          <w:rFonts w:hint="eastAsia" w:ascii="宋体" w:hAnsi="宋体"/>
          <w:szCs w:val="21"/>
          <w:u w:val="single"/>
        </w:rPr>
        <w:t xml:space="preserve"> 5 </w:t>
      </w:r>
      <w:r>
        <w:rPr>
          <w:rFonts w:hint="eastAsia" w:ascii="宋体" w:hAnsi="宋体"/>
          <w:szCs w:val="21"/>
        </w:rPr>
        <w:t xml:space="preserve">年；</w:t>
      </w:r>
      <w:r>
        <w:rPr>
          <w:rFonts w:ascii="宋体" w:hAnsi="宋体"/>
          <w:szCs w:val="21"/>
        </w:rPr>
      </w:r>
      <w:r/>
    </w:p>
    <w:p>
      <w:pPr>
        <w:pStyle w:val="737"/>
        <w:ind w:left="0" w:firstLine="480"/>
        <w:keepLines w:val="0"/>
        <w:keepNext w:val="0"/>
        <w:pageBreakBefore w:val="0"/>
        <w:spacing w:line="360" w:lineRule="auto"/>
        <w:widowControl w:val="off"/>
        <w:tabs>
          <w:tab w:val="left" w:pos="525" w:leader="none"/>
          <w:tab w:val="left" w:pos="735" w:leader="none"/>
        </w:tabs>
        <w:rPr>
          <w:rFonts w:ascii="宋体" w:hAnsi="宋体"/>
          <w:szCs w:val="21"/>
        </w:rPr>
      </w:pPr>
      <w:r>
        <w:rPr>
          <w:rFonts w:hint="eastAsia" w:ascii="宋体" w:hAnsi="宋体"/>
          <w:szCs w:val="21"/>
        </w:rPr>
        <w:t xml:space="preserve">3.装修工程为</w:t>
      </w:r>
      <w:r>
        <w:rPr>
          <w:rFonts w:hint="eastAsia" w:ascii="宋体" w:hAnsi="宋体"/>
          <w:szCs w:val="21"/>
          <w:u w:val="single"/>
        </w:rPr>
        <w:t xml:space="preserve"> 2 </w:t>
      </w:r>
      <w:r>
        <w:rPr>
          <w:rFonts w:hint="eastAsia" w:ascii="宋体" w:hAnsi="宋体"/>
          <w:szCs w:val="21"/>
        </w:rPr>
        <w:t xml:space="preserve">年；</w:t>
      </w:r>
      <w:r>
        <w:rPr>
          <w:rFonts w:ascii="宋体" w:hAnsi="宋体"/>
          <w:szCs w:val="21"/>
        </w:rPr>
      </w:r>
      <w:r/>
    </w:p>
    <w:p>
      <w:pPr>
        <w:pStyle w:val="737"/>
        <w:ind w:left="0" w:firstLine="480"/>
        <w:keepLines w:val="0"/>
        <w:keepNext w:val="0"/>
        <w:pageBreakBefore w:val="0"/>
        <w:spacing w:line="360" w:lineRule="auto"/>
        <w:widowControl w:val="off"/>
        <w:tabs>
          <w:tab w:val="left" w:pos="525" w:leader="none"/>
          <w:tab w:val="left" w:pos="735" w:leader="none"/>
        </w:tabs>
        <w:rPr>
          <w:rFonts w:ascii="宋体" w:hAnsi="宋体"/>
          <w:szCs w:val="21"/>
        </w:rPr>
      </w:pPr>
      <w:r>
        <w:rPr>
          <w:rFonts w:hint="eastAsia" w:ascii="宋体" w:hAnsi="宋体"/>
          <w:szCs w:val="21"/>
        </w:rPr>
        <w:t xml:space="preserve">4.电气管线、上下水管线安装工程为</w:t>
      </w:r>
      <w:r>
        <w:rPr>
          <w:rFonts w:hint="eastAsia" w:ascii="宋体" w:hAnsi="宋体"/>
          <w:szCs w:val="21"/>
          <w:u w:val="single"/>
        </w:rPr>
        <w:t xml:space="preserve"> 2 </w:t>
      </w:r>
      <w:r>
        <w:rPr>
          <w:rFonts w:hint="eastAsia" w:ascii="宋体" w:hAnsi="宋体"/>
          <w:szCs w:val="21"/>
        </w:rPr>
        <w:t xml:space="preserve">年；</w:t>
      </w:r>
      <w:r>
        <w:rPr>
          <w:rFonts w:ascii="宋体" w:hAnsi="宋体"/>
          <w:szCs w:val="21"/>
        </w:rPr>
      </w:r>
      <w:r/>
    </w:p>
    <w:p>
      <w:pPr>
        <w:pStyle w:val="737"/>
        <w:ind w:left="0" w:firstLine="480"/>
        <w:keepLines w:val="0"/>
        <w:keepNext w:val="0"/>
        <w:pageBreakBefore w:val="0"/>
        <w:spacing w:line="360" w:lineRule="auto"/>
        <w:widowControl w:val="off"/>
        <w:tabs>
          <w:tab w:val="left" w:pos="525" w:leader="none"/>
          <w:tab w:val="left" w:pos="735" w:leader="none"/>
        </w:tabs>
        <w:rPr>
          <w:rFonts w:ascii="宋体" w:hAnsi="宋体"/>
          <w:szCs w:val="21"/>
          <w:u w:val="single"/>
        </w:rPr>
      </w:pPr>
      <w:r>
        <w:rPr>
          <w:rFonts w:hint="eastAsia" w:ascii="宋体" w:hAnsi="宋体"/>
          <w:szCs w:val="21"/>
        </w:rPr>
        <w:t xml:space="preserve">5.供热及供冷为两个采暖期及供冷期；</w:t>
      </w:r>
      <w:r>
        <w:rPr>
          <w:rFonts w:ascii="宋体" w:hAnsi="宋体"/>
          <w:szCs w:val="21"/>
          <w:u w:val="single"/>
        </w:rPr>
      </w:r>
      <w:r/>
    </w:p>
    <w:p>
      <w:pPr>
        <w:pStyle w:val="737"/>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6.其他约定：/。</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质量保修期自工程竣工验收合格交付之日起计算。</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ascii="宋体" w:hAnsi="宋体"/>
          <w:szCs w:val="21"/>
        </w:rPr>
        <w:t xml:space="preserve">三、缺陷责任期</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ascii="宋体" w:hAnsi="宋体"/>
          <w:szCs w:val="21"/>
        </w:rPr>
        <w:t xml:space="preserve">工程缺陷责任期为</w:t>
      </w:r>
      <w:r>
        <w:rPr>
          <w:rFonts w:hint="eastAsia" w:ascii="宋体" w:hAnsi="宋体"/>
          <w:szCs w:val="21"/>
          <w:u w:val="single"/>
        </w:rPr>
        <w:t xml:space="preserve">24</w:t>
      </w:r>
      <w:r>
        <w:rPr>
          <w:rFonts w:ascii="宋体" w:hAnsi="宋体"/>
          <w:szCs w:val="21"/>
        </w:rPr>
        <w:t xml:space="preserve">个月，缺陷责任期自工程竣工验收合格之日起计算。单位工程先于全部工程进行验收，单位工程缺陷责任期自单位工程验收合格之日起算。</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ascii="宋体" w:hAnsi="宋体"/>
          <w:szCs w:val="21"/>
        </w:rPr>
        <w:t xml:space="preserve">缺陷责任期终止后，发包人应退还剩余的质量保证金。</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ascii="宋体" w:hAnsi="宋体"/>
          <w:szCs w:val="21"/>
        </w:rPr>
        <w:t xml:space="preserve"> 四、质量保修责任</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1．</w:t>
      </w:r>
      <w:r>
        <w:rPr>
          <w:rFonts w:ascii="宋体" w:hAnsi="宋体"/>
          <w:szCs w:val="21"/>
        </w:rPr>
        <w:t xml:space="preserve">属于保修范围、内容的项目，承包人应当在接到保修通知之日起</w:t>
      </w:r>
      <w:r>
        <w:rPr>
          <w:rFonts w:hint="eastAsia" w:ascii="宋体" w:hAnsi="宋体"/>
          <w:szCs w:val="21"/>
        </w:rPr>
        <w:t xml:space="preserve">48小时</w:t>
      </w:r>
      <w:r>
        <w:rPr>
          <w:rFonts w:ascii="宋体" w:hAnsi="宋体"/>
          <w:szCs w:val="21"/>
        </w:rPr>
        <w:t xml:space="preserve">内派人保修。承包人不再约定期限内派人保修的，发包人可以委托他人修理。</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2．</w:t>
      </w:r>
      <w:r>
        <w:rPr>
          <w:rFonts w:ascii="宋体" w:hAnsi="宋体"/>
          <w:szCs w:val="21"/>
        </w:rPr>
        <w:t xml:space="preserve">发生紧急事故需抢修的，承包人在接到事故通知后，应当立即到达事故现场抢修。</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3．</w:t>
      </w:r>
      <w:r>
        <w:rPr>
          <w:rFonts w:ascii="宋体" w:hAnsi="宋体"/>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4．</w:t>
      </w:r>
      <w:r>
        <w:rPr>
          <w:rFonts w:ascii="宋体" w:hAnsi="宋体"/>
          <w:szCs w:val="21"/>
        </w:rPr>
        <w:t xml:space="preserve">质量保修完成后，由发包人组织验收。</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ascii="宋体" w:hAnsi="宋体"/>
          <w:szCs w:val="21"/>
        </w:rPr>
        <w:t xml:space="preserve">五、保修费用</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ascii="宋体" w:hAnsi="宋体"/>
          <w:szCs w:val="21"/>
        </w:rPr>
        <w:t xml:space="preserve">保修费用由造成质量缺陷的责任方承担。</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ascii="宋体" w:hAnsi="宋体"/>
          <w:szCs w:val="21"/>
        </w:rPr>
        <w:t xml:space="preserve">六、双方约定的其他工程质量保修事项：</w:t>
      </w:r>
      <w:r>
        <w:rPr>
          <w:rFonts w:hint="eastAsia" w:ascii="宋体" w:hAnsi="宋体"/>
          <w:szCs w:val="21"/>
          <w:u w:val="single"/>
        </w:rPr>
        <w:t xml:space="preserve">按国家规定执行 </w:t>
      </w:r>
      <w:r>
        <w:rPr>
          <w:rFonts w:ascii="宋体" w:hAnsi="宋体"/>
          <w:szCs w:val="21"/>
        </w:rPr>
        <w:t xml:space="preserve">。</w:t>
      </w:r>
      <w:r>
        <w:rPr>
          <w:rFonts w:ascii="宋体" w:hAnsi="宋体"/>
          <w:szCs w:val="21"/>
        </w:rPr>
      </w:r>
      <w:r/>
    </w:p>
    <w:p>
      <w:pPr>
        <w:pStyle w:val="737"/>
        <w:ind w:left="0" w:firstLine="480"/>
        <w:keepLines w:val="0"/>
        <w:keepNext w:val="0"/>
        <w:pageBreakBefore w:val="0"/>
        <w:spacing w:line="360" w:lineRule="auto"/>
        <w:widowControl w:val="off"/>
        <w:rPr>
          <w:rFonts w:ascii="宋体" w:hAnsi="宋体"/>
          <w:szCs w:val="21"/>
        </w:rPr>
      </w:pPr>
      <w:r>
        <w:rPr>
          <w:rFonts w:ascii="宋体" w:hAnsi="宋体"/>
          <w:szCs w:val="21"/>
        </w:rPr>
        <w:t xml:space="preserve">工程质量保修书由发包人、承包人在工程竣工验收前共同签署，作为施工合同附件，其有效期限至保修期满。</w:t>
      </w:r>
      <w:r>
        <w:rPr>
          <w:rFonts w:ascii="宋体" w:hAnsi="宋体"/>
          <w:szCs w:val="21"/>
        </w:rPr>
      </w:r>
      <w:r/>
    </w:p>
    <w:p>
      <w:pPr>
        <w:pStyle w:val="737"/>
        <w:ind w:firstLine="420"/>
        <w:spacing w:line="360" w:lineRule="auto"/>
        <w:rPr>
          <w:rFonts w:ascii="宋体" w:hAnsi="宋体"/>
          <w:szCs w:val="21"/>
        </w:rPr>
      </w:pPr>
      <w:r>
        <w:rPr>
          <w:rFonts w:ascii="宋体" w:hAnsi="宋体"/>
          <w:szCs w:val="21"/>
        </w:rPr>
      </w:r>
      <w:r/>
    </w:p>
    <w:p>
      <w:pPr>
        <w:pStyle w:val="737"/>
        <w:ind w:firstLine="420"/>
        <w:spacing w:line="360" w:lineRule="auto"/>
        <w:rPr>
          <w:rFonts w:ascii="宋体" w:hAnsi="宋体"/>
          <w:szCs w:val="21"/>
        </w:rPr>
      </w:pPr>
      <w:r>
        <w:rPr>
          <w:rFonts w:ascii="宋体" w:hAnsi="宋体"/>
          <w:szCs w:val="21"/>
        </w:rPr>
      </w:r>
      <w:r/>
    </w:p>
    <w:p>
      <w:pPr>
        <w:pStyle w:val="737"/>
        <w:ind w:firstLine="420"/>
        <w:spacing w:line="360" w:lineRule="auto"/>
        <w:rPr>
          <w:rFonts w:ascii="宋体" w:hAnsi="宋体"/>
          <w:szCs w:val="21"/>
        </w:rPr>
      </w:pPr>
      <w:r>
        <w:rPr>
          <w:rFonts w:ascii="宋体" w:hAnsi="宋体"/>
          <w:szCs w:val="21"/>
        </w:rPr>
      </w:r>
      <w:r/>
    </w:p>
    <w:p>
      <w:pPr>
        <w:pStyle w:val="737"/>
        <w:ind w:firstLine="420"/>
        <w:spacing w:line="360" w:lineRule="auto"/>
        <w:rPr>
          <w:rFonts w:ascii="宋体" w:hAnsi="宋体"/>
          <w:szCs w:val="21"/>
        </w:rPr>
      </w:pPr>
      <w:r>
        <w:rPr>
          <w:rFonts w:ascii="宋体" w:hAnsi="宋体"/>
          <w:szCs w:val="21"/>
        </w:rPr>
      </w:r>
      <w:r/>
    </w:p>
    <w:p>
      <w:pPr>
        <w:pStyle w:val="737"/>
        <w:spacing w:line="360" w:lineRule="auto"/>
        <w:rPr>
          <w:rFonts w:ascii="宋体" w:hAnsi="宋体"/>
          <w:szCs w:val="21"/>
        </w:rPr>
      </w:pPr>
      <w:r>
        <w:rPr>
          <w:rFonts w:ascii="宋体" w:hAnsi="宋体"/>
          <w:szCs w:val="21"/>
        </w:rPr>
        <w:t xml:space="preserve">发包人(公章)：</w:t>
      </w:r>
      <w:r>
        <w:rPr>
          <w:rFonts w:hint="eastAsia" w:ascii="宋体" w:hAnsi="宋体"/>
          <w:szCs w:val="21"/>
        </w:rPr>
        <w:t xml:space="preserve">                      </w:t>
      </w:r>
      <w:r>
        <w:rPr>
          <w:rFonts w:ascii="宋体" w:hAnsi="宋体"/>
          <w:szCs w:val="21"/>
        </w:rPr>
        <w:t xml:space="preserve">承包人(公章)：</w:t>
      </w:r>
      <w:r>
        <w:rPr>
          <w:rFonts w:ascii="宋体" w:hAnsi="宋体"/>
          <w:szCs w:val="21"/>
        </w:rPr>
      </w:r>
      <w:r/>
    </w:p>
    <w:p>
      <w:pPr>
        <w:pStyle w:val="737"/>
        <w:spacing w:line="360" w:lineRule="auto"/>
        <w:rPr>
          <w:rFonts w:ascii="宋体" w:hAnsi="宋体"/>
          <w:szCs w:val="21"/>
        </w:rPr>
      </w:pPr>
      <w:r>
        <w:rPr>
          <w:rFonts w:ascii="宋体" w:hAnsi="宋体"/>
          <w:szCs w:val="21"/>
        </w:rPr>
        <w:t xml:space="preserve">地  址：</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地  址：</w:t>
      </w:r>
      <w:r>
        <w:rPr>
          <w:rFonts w:ascii="宋体" w:hAnsi="宋体"/>
          <w:szCs w:val="21"/>
        </w:rPr>
      </w:r>
      <w:r/>
    </w:p>
    <w:p>
      <w:pPr>
        <w:pStyle w:val="737"/>
        <w:spacing w:line="360" w:lineRule="auto"/>
        <w:rPr>
          <w:rFonts w:ascii="宋体" w:hAnsi="宋体"/>
          <w:szCs w:val="21"/>
        </w:rPr>
      </w:pPr>
      <w:r>
        <w:rPr>
          <w:rFonts w:ascii="宋体" w:hAnsi="宋体"/>
          <w:szCs w:val="21"/>
        </w:rPr>
        <w:t xml:space="preserve">法定代表人(签字</w:t>
      </w:r>
      <w:r>
        <w:rPr>
          <w:rFonts w:hint="eastAsia" w:ascii="宋体" w:hAnsi="宋体"/>
          <w:szCs w:val="21"/>
        </w:rPr>
        <w:t xml:space="preserve">或盖章</w:t>
      </w:r>
      <w:r>
        <w:rPr>
          <w:rFonts w:ascii="宋体" w:hAnsi="宋体"/>
          <w:szCs w:val="21"/>
        </w:rPr>
        <w:t xml:space="preserve">)：</w:t>
      </w:r>
      <w:r>
        <w:rPr>
          <w:rFonts w:hint="eastAsia" w:ascii="宋体" w:hAnsi="宋体"/>
          <w:szCs w:val="21"/>
        </w:rPr>
        <w:t xml:space="preserve">            </w:t>
      </w:r>
      <w:r>
        <w:rPr>
          <w:rFonts w:ascii="宋体" w:hAnsi="宋体"/>
          <w:szCs w:val="21"/>
        </w:rPr>
        <w:t xml:space="preserve">法定代表人(签字签字</w:t>
      </w:r>
      <w:r>
        <w:rPr>
          <w:rFonts w:hint="eastAsia" w:ascii="宋体" w:hAnsi="宋体"/>
          <w:szCs w:val="21"/>
        </w:rPr>
        <w:t xml:space="preserve">或盖章</w:t>
      </w:r>
      <w:r>
        <w:rPr>
          <w:rFonts w:ascii="宋体" w:hAnsi="宋体"/>
          <w:szCs w:val="21"/>
        </w:rPr>
        <w:t xml:space="preserve">)：</w:t>
      </w:r>
      <w:r>
        <w:rPr>
          <w:rFonts w:ascii="宋体" w:hAnsi="宋体"/>
          <w:szCs w:val="21"/>
        </w:rPr>
      </w:r>
      <w:r/>
    </w:p>
    <w:p>
      <w:pPr>
        <w:pStyle w:val="737"/>
        <w:spacing w:line="360" w:lineRule="auto"/>
        <w:rPr>
          <w:rFonts w:ascii="宋体" w:hAnsi="宋体"/>
          <w:szCs w:val="21"/>
        </w:rPr>
      </w:pPr>
      <w:r>
        <w:rPr>
          <w:rFonts w:hint="eastAsia" w:ascii="宋体" w:hAnsi="宋体"/>
          <w:szCs w:val="21"/>
        </w:rPr>
        <w:t xml:space="preserve">或</w:t>
      </w:r>
      <w:r>
        <w:rPr>
          <w:rFonts w:ascii="宋体" w:hAnsi="宋体"/>
          <w:szCs w:val="21"/>
        </w:rPr>
        <w:t xml:space="preserve">委托代理人(签字)：</w:t>
      </w:r>
      <w:r>
        <w:rPr>
          <w:rFonts w:hint="eastAsia" w:ascii="宋体" w:hAnsi="宋体"/>
          <w:szCs w:val="21"/>
        </w:rPr>
        <w:t xml:space="preserve">                或</w:t>
      </w:r>
      <w:r>
        <w:rPr>
          <w:rFonts w:ascii="宋体" w:hAnsi="宋体"/>
          <w:szCs w:val="21"/>
        </w:rPr>
        <w:t xml:space="preserve">委托代理人(签字)： </w:t>
      </w:r>
      <w:r>
        <w:rPr>
          <w:rFonts w:ascii="宋体" w:hAnsi="宋体"/>
          <w:szCs w:val="21"/>
        </w:rPr>
      </w:r>
      <w:r/>
    </w:p>
    <w:p>
      <w:pPr>
        <w:pStyle w:val="737"/>
        <w:spacing w:line="360" w:lineRule="auto"/>
        <w:rPr>
          <w:rFonts w:ascii="宋体" w:hAnsi="宋体"/>
          <w:szCs w:val="21"/>
        </w:rPr>
      </w:pPr>
      <w:r>
        <w:rPr>
          <w:rFonts w:ascii="宋体" w:hAnsi="宋体"/>
          <w:szCs w:val="21"/>
        </w:rPr>
        <w:t xml:space="preserve">电  话：</w:t>
      </w:r>
      <w:r>
        <w:rPr>
          <w:rFonts w:hint="eastAsia" w:ascii="宋体" w:hAnsi="宋体"/>
          <w:szCs w:val="21"/>
        </w:rPr>
        <w:t xml:space="preserve">                            </w:t>
      </w:r>
      <w:r>
        <w:rPr>
          <w:rFonts w:ascii="宋体" w:hAnsi="宋体"/>
          <w:szCs w:val="21"/>
        </w:rPr>
        <w:t xml:space="preserve">电  话：</w:t>
      </w:r>
      <w:r>
        <w:rPr>
          <w:rFonts w:ascii="宋体" w:hAnsi="宋体"/>
          <w:szCs w:val="21"/>
        </w:rPr>
      </w:r>
      <w:r/>
    </w:p>
    <w:p>
      <w:pPr>
        <w:pStyle w:val="737"/>
        <w:spacing w:line="360" w:lineRule="auto"/>
        <w:rPr>
          <w:rFonts w:ascii="宋体" w:hAnsi="宋体"/>
          <w:szCs w:val="21"/>
        </w:rPr>
      </w:pPr>
      <w:r>
        <w:rPr>
          <w:rFonts w:ascii="宋体" w:hAnsi="宋体"/>
          <w:szCs w:val="21"/>
        </w:rPr>
        <w:t xml:space="preserve">传  真：</w:t>
      </w:r>
      <w:r>
        <w:rPr>
          <w:rFonts w:hint="eastAsia" w:ascii="宋体" w:hAnsi="宋体"/>
          <w:szCs w:val="21"/>
        </w:rPr>
        <w:t xml:space="preserve">                            </w:t>
      </w:r>
      <w:r>
        <w:rPr>
          <w:rFonts w:ascii="宋体" w:hAnsi="宋体"/>
          <w:szCs w:val="21"/>
        </w:rPr>
        <w:t xml:space="preserve">传  真：</w:t>
      </w:r>
      <w:r>
        <w:rPr>
          <w:rFonts w:ascii="宋体" w:hAnsi="宋体"/>
          <w:szCs w:val="21"/>
        </w:rPr>
      </w:r>
      <w:r/>
    </w:p>
    <w:p>
      <w:pPr>
        <w:pStyle w:val="737"/>
        <w:spacing w:line="360" w:lineRule="auto"/>
        <w:rPr>
          <w:rFonts w:ascii="宋体" w:hAnsi="宋体"/>
          <w:szCs w:val="21"/>
        </w:rPr>
      </w:pPr>
      <w:r>
        <w:rPr>
          <w:rFonts w:ascii="宋体" w:hAnsi="宋体"/>
          <w:szCs w:val="21"/>
        </w:rPr>
        <w:t xml:space="preserve">开户银行：</w:t>
      </w:r>
      <w:r>
        <w:rPr>
          <w:rFonts w:hint="eastAsia" w:ascii="宋体" w:hAnsi="宋体"/>
          <w:szCs w:val="21"/>
        </w:rPr>
        <w:t xml:space="preserve">                          </w:t>
      </w:r>
      <w:r>
        <w:rPr>
          <w:rFonts w:ascii="宋体" w:hAnsi="宋体"/>
          <w:szCs w:val="21"/>
        </w:rPr>
        <w:t xml:space="preserve">开户银行：</w:t>
      </w:r>
      <w:r>
        <w:rPr>
          <w:rFonts w:ascii="宋体" w:hAnsi="宋体"/>
          <w:szCs w:val="21"/>
        </w:rPr>
      </w:r>
      <w:r/>
    </w:p>
    <w:p>
      <w:pPr>
        <w:pStyle w:val="737"/>
        <w:spacing w:line="360" w:lineRule="auto"/>
        <w:rPr>
          <w:rFonts w:ascii="宋体" w:hAnsi="宋体"/>
          <w:szCs w:val="21"/>
        </w:rPr>
      </w:pPr>
      <w:r>
        <w:rPr>
          <w:rFonts w:ascii="宋体" w:hAnsi="宋体"/>
          <w:szCs w:val="21"/>
        </w:rPr>
        <w:t xml:space="preserve">账  号：</w:t>
      </w:r>
      <w:r>
        <w:rPr>
          <w:rFonts w:hint="eastAsia" w:ascii="宋体" w:hAnsi="宋体"/>
          <w:szCs w:val="21"/>
        </w:rPr>
        <w:t xml:space="preserve">                            </w:t>
      </w:r>
      <w:r>
        <w:rPr>
          <w:rFonts w:ascii="宋体" w:hAnsi="宋体"/>
          <w:szCs w:val="21"/>
        </w:rPr>
        <w:t xml:space="preserve">账 号：</w:t>
      </w:r>
      <w:r>
        <w:rPr>
          <w:rFonts w:ascii="宋体" w:hAnsi="宋体"/>
          <w:szCs w:val="21"/>
        </w:rPr>
      </w:r>
      <w:r/>
    </w:p>
    <w:p>
      <w:pPr>
        <w:pStyle w:val="737"/>
        <w:spacing w:line="360" w:lineRule="auto"/>
        <w:rPr>
          <w:rFonts w:ascii="宋体" w:hAnsi="宋体"/>
          <w:szCs w:val="21"/>
        </w:rPr>
      </w:pPr>
      <w:r>
        <w:rPr>
          <w:rFonts w:ascii="宋体" w:hAnsi="宋体"/>
          <w:szCs w:val="21"/>
        </w:rPr>
        <w:t xml:space="preserve">邮政编码：</w:t>
      </w:r>
      <w:r>
        <w:rPr>
          <w:rFonts w:hint="eastAsia" w:ascii="宋体" w:hAnsi="宋体"/>
          <w:szCs w:val="21"/>
        </w:rPr>
        <w:t xml:space="preserve">                          </w:t>
      </w:r>
      <w:r>
        <w:rPr>
          <w:rFonts w:ascii="宋体" w:hAnsi="宋体"/>
          <w:szCs w:val="21"/>
        </w:rPr>
        <w:t xml:space="preserve">邮政编码：</w:t>
      </w:r>
      <w:r>
        <w:rPr>
          <w:rFonts w:ascii="宋体" w:hAnsi="宋体"/>
          <w:szCs w:val="21"/>
        </w:rPr>
      </w:r>
      <w:r/>
    </w:p>
    <w:p>
      <w:pPr>
        <w:pStyle w:val="737"/>
        <w:rPr>
          <w:rFonts w:ascii="宋体" w:hAnsi="宋体" w:eastAsia="宋体"/>
          <w:sz w:val="21"/>
          <w:szCs w:val="21"/>
        </w:rPr>
        <w:outlineLvl w:val="9"/>
      </w:pPr>
      <w:r>
        <w:rPr>
          <w:rFonts w:ascii="宋体" w:hAnsi="宋体" w:eastAsia="宋体"/>
          <w:sz w:val="21"/>
          <w:szCs w:val="21"/>
        </w:rPr>
      </w:r>
      <w:r/>
    </w:p>
    <w:p>
      <w:pPr>
        <w:pStyle w:val="737"/>
        <w:ind w:left="0" w:firstLine="0"/>
        <w:jc w:val="left"/>
        <w:widowControl/>
        <w:rPr>
          <w:rFonts w:hint="eastAsia" w:ascii="宋体" w:hAnsi="宋体" w:cs="宋体"/>
          <w:b/>
          <w:szCs w:val="21"/>
          <w:lang w:bidi="ar"/>
        </w:rPr>
      </w:pPr>
      <w:r>
        <w:rPr>
          <w:rFonts w:ascii="仿宋" w:hAnsi="仿宋" w:eastAsia="仿宋"/>
          <w:b/>
          <w:sz w:val="24"/>
        </w:rPr>
        <w:br w:type="page" w:clear="all"/>
      </w:r>
      <w:r>
        <w:rPr>
          <w:rFonts w:hint="eastAsia" w:ascii="宋体" w:hAnsi="宋体" w:cs="宋体"/>
          <w:b/>
          <w:szCs w:val="21"/>
          <w:lang w:bidi="ar"/>
        </w:rPr>
        <w:t xml:space="preserve">附件6：                       </w:t>
      </w:r>
      <w:r>
        <w:rPr>
          <w:rFonts w:hint="eastAsia" w:ascii="宋体" w:hAnsi="宋体" w:cs="宋体"/>
          <w:b/>
          <w:szCs w:val="21"/>
          <w:lang w:bidi="ar"/>
        </w:rPr>
      </w:r>
      <w:r/>
    </w:p>
    <w:p>
      <w:pPr>
        <w:pStyle w:val="768"/>
        <w:ind w:left="0" w:right="63" w:firstLine="0"/>
        <w:jc w:val="center"/>
        <w:spacing w:before="70"/>
        <w:tabs>
          <w:tab w:val="left" w:pos="1160" w:leader="none"/>
          <w:tab w:val="left" w:pos="2423" w:leader="none"/>
        </w:tabs>
        <w:rPr>
          <w:rFonts w:hint="eastAsia" w:ascii="Times New Roman" w:hAnsi="Times New Roman" w:eastAsia="宋体" w:cs="Times New Roman"/>
          <w:b/>
          <w:bCs/>
        </w:rPr>
      </w:pPr>
      <w:r>
        <w:rPr>
          <w:rFonts w:hint="eastAsia" w:ascii="Times New Roman" w:hAnsi="Times New Roman" w:eastAsia="宋体" w:cs="Times New Roman"/>
          <w:b/>
          <w:bCs/>
        </w:rPr>
        <w:t xml:space="preserve">工程安全环境管理协议</w:t>
      </w:r>
      <w:r>
        <w:rPr>
          <w:rFonts w:hint="eastAsia" w:ascii="Times New Roman" w:hAnsi="Times New Roman" w:eastAsia="宋体" w:cs="Times New Roman"/>
          <w:b/>
          <w:bCs/>
        </w:rPr>
      </w:r>
      <w:r/>
    </w:p>
    <w:p>
      <w:pPr>
        <w:pStyle w:val="737"/>
        <w:ind w:firstLine="482"/>
        <w:keepLines w:val="0"/>
        <w:keepNext w:val="0"/>
        <w:pageBreakBefore w:val="0"/>
        <w:spacing w:line="420" w:lineRule="exact"/>
        <w:widowControl w:val="off"/>
        <w:rPr>
          <w:rFonts w:hint="eastAsia" w:ascii="宋体" w:hAnsi="宋体" w:cs="宋体"/>
          <w:bCs/>
          <w:szCs w:val="21"/>
        </w:rPr>
      </w:pPr>
      <w:r>
        <w:rPr>
          <w:rFonts w:hint="eastAsia" w:ascii="宋体" w:hAnsi="宋体" w:cs="宋体"/>
          <w:b/>
          <w:szCs w:val="21"/>
          <w:lang w:bidi="ar"/>
        </w:rPr>
        <w:t xml:space="preserve">发包人：</w:t>
      </w:r>
      <w:r>
        <w:rPr>
          <w:rFonts w:hint="eastAsia" w:ascii="宋体" w:hAnsi="宋体" w:cs="宋体"/>
          <w:bCs/>
          <w:szCs w:val="21"/>
          <w:u w:val="single"/>
          <w:lang w:bidi="ar"/>
        </w:rPr>
        <w:t xml:space="preserve">           </w:t>
      </w:r>
      <w:r>
        <w:rPr>
          <w:rFonts w:hint="eastAsia" w:ascii="宋体" w:hAnsi="宋体" w:cs="宋体"/>
          <w:bCs/>
          <w:szCs w:val="21"/>
        </w:rPr>
      </w:r>
      <w:r/>
    </w:p>
    <w:p>
      <w:pPr>
        <w:pStyle w:val="737"/>
        <w:ind w:firstLine="482"/>
        <w:keepLines w:val="0"/>
        <w:keepNext w:val="0"/>
        <w:pageBreakBefore w:val="0"/>
        <w:spacing w:line="420" w:lineRule="exact"/>
        <w:widowControl w:val="off"/>
        <w:rPr>
          <w:rFonts w:hint="eastAsia" w:ascii="宋体" w:hAnsi="宋体" w:cs="宋体"/>
          <w:b/>
          <w:szCs w:val="21"/>
        </w:rPr>
      </w:pPr>
      <w:r>
        <w:rPr>
          <w:rFonts w:hint="eastAsia" w:ascii="宋体" w:hAnsi="宋体" w:cs="宋体"/>
          <w:b/>
          <w:szCs w:val="21"/>
          <w:lang w:bidi="ar"/>
        </w:rPr>
        <w:t xml:space="preserve">承包人：</w:t>
      </w:r>
      <w:r>
        <w:rPr>
          <w:rFonts w:hint="eastAsia" w:ascii="宋体" w:hAnsi="宋体" w:cs="宋体"/>
          <w:bCs/>
          <w:szCs w:val="21"/>
          <w:u w:val="single"/>
          <w:lang w:bidi="ar"/>
        </w:rPr>
        <w:t xml:space="preserve">           </w:t>
      </w:r>
      <w:r>
        <w:rPr>
          <w:rFonts w:hint="eastAsia" w:ascii="宋体" w:hAnsi="宋体" w:cs="宋体"/>
          <w:b/>
          <w:szCs w:val="21"/>
        </w:rPr>
      </w:r>
      <w:r/>
    </w:p>
    <w:p>
      <w:pPr>
        <w:pStyle w:val="737"/>
        <w:ind w:firstLine="480"/>
        <w:keepLines w:val="0"/>
        <w:keepNext w:val="0"/>
        <w:pageBreakBefore w:val="0"/>
        <w:spacing w:line="420" w:lineRule="exact"/>
        <w:widowControl w:val="off"/>
        <w:rPr>
          <w:rFonts w:hint="eastAsia" w:ascii="宋体" w:hAnsi="宋体" w:cs="宋体"/>
          <w:szCs w:val="21"/>
          <w:u w:val="single"/>
          <w:lang w:bidi="ar"/>
        </w:rPr>
      </w:pPr>
      <w:r>
        <w:rPr>
          <w:rFonts w:hint="eastAsia" w:ascii="宋体" w:hAnsi="宋体" w:cs="宋体"/>
          <w:szCs w:val="21"/>
          <w:lang w:bidi="ar"/>
        </w:rPr>
        <w:t xml:space="preserve">工程项目名称：</w:t>
      </w:r>
      <w:r>
        <w:rPr>
          <w:rFonts w:hint="eastAsia" w:ascii="宋体" w:hAnsi="宋体" w:cs="宋体"/>
          <w:szCs w:val="21"/>
          <w:u w:val="single"/>
          <w:lang w:bidi="ar"/>
        </w:rPr>
        <w:t xml:space="preserve">                                        </w:t>
      </w:r>
      <w:r>
        <w:rPr>
          <w:rFonts w:hint="eastAsia" w:ascii="宋体" w:hAnsi="宋体" w:cs="宋体"/>
          <w:szCs w:val="21"/>
          <w:u w:val="single"/>
          <w:lang w:bidi="ar"/>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合 同 编 号：</w:t>
      </w:r>
      <w:r>
        <w:rPr>
          <w:rFonts w:hint="eastAsia" w:ascii="宋体" w:hAnsi="宋体" w:cs="宋体"/>
          <w:szCs w:val="21"/>
          <w:u w:val="single"/>
          <w:lang w:bidi="ar"/>
        </w:rPr>
        <w:t xml:space="preserve">            </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 安全文明施工管理目标</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1．1 杜绝重伤及以上事故；</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1．2 杜绝重大机械设备事故；</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1．3 杜绝重大火灾事故；</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1．4 杜绝负主要责任的重大交通事故；</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1．5 杜绝重复发生相同性质的事故；</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1．6 创建安全文明施工样板工程；</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1．7 杜绝重大设备损坏事故。</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2 安全文明施工和环境管理执行标准：</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以下标准双方均应认真执行：</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2．1 《建设工程安全管理条例》；</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2．2 国家有关部、委、各级政府部门和上级主管部门颁发的有关安全生产和环境保护工作的法令、法规、规定、制度；  </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2．3 发包人有关安全文明施工及环境保护的规定、制度。</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 发包人的权利和义务：</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3．1 发包人按有关规定对承包人的资质进行审查，确认承包人承包的工程与其资质相符合；</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3．2 发包人在施工前负责审核承包人的施工组织设计；</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3．4 对承包人在施工中新增的施工人员，发包人有权按以上要求进行检查；</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3．5 施工前发包人有权对承包人的电动工器具、仪表等进行抽样检查；</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3．6 施工期间，发包人设专职安监人员负责联系、检查、督促承包人执行有关安全、防火规定，并协助检查和处理工程施工中有关的安全、防火工作、预防事故发生；</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3．8 发包人不得要求承包人违反安全管理规定进行施工。因发包人原因导致事故由发包人承担责任；</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3．9 由发包人提供的机械设备、安全设施，在安装完毕提交使用前，发包人应配合承包人共同按规定验收，并做好验收及交付使用的书面手续。</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 承包人的权利和义务：</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4．1 承包人需根据现场的实际开工情况，找出危险源，列出《风险源清单》，根据风险的大小，编制《施工现场工作风险评估》；</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4．3 承包人必须建立安全管理制度，各级安全生产岗位责任制和定期安全检查、安全教育制度，包括各工种的安全操作规程、特种作业人员的考核制度等；</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4．4 承包人在项目施工开始前要根据《施工组织设计》或《安全施工方案（措施）》向施工人员进行安全技术交底；</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4．7 承包人施工人员应经安规考试合格后上岗；</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4．8 承包人施工人员应对所在的施工区域、作业环境、操作设施设备、工器具等进行认真检查，发现隐患立即处理，落实整改措施；</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4．9承包人在施工期间由于施工机械、工器具原因或使用操作不当而造成伤亡事故，由承包人负责；</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4．10承包人对施工现场安全设施（如脚手架等）每天开工前必须检查，发现隐患及时整改；</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4．12 承包人必须按规定为作业人员配备应有的劳动保护用品、用具。承包人所属人员的身体健康状况必须能满足所从事工作的要求；</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 其他</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7．1 承包人工程施工方案中必须包括安全、健康、环保等措施，并贯彻落实到具体工作中去，确保施工安全及当地环境不受工程施工破坏；</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7．2 施工过程中产生的废弃物、噪音等排放必须符合相关规定标准；</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7．3 由于承包人施工破坏周围环境，造成恶劣影响引发纠纷和社会矛盾等由承包人承担全部责任；</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7．4 承包人按月（年）向发包人报送企业职工伤亡事故月（年）报告；</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7．5 对发包人组织的安全环境大检查、安全工作会议，承包人应及时派员参加，认真贯彻落实；</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8 本协议执行过程中如遇有与国家、交通部和地方政府的有关规定不一致时，按国家、交通部和地方政府的有关规定执行；</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9 本协议经甲乙双方签字、盖章后生效，作为工程合同的附件与合同具有同等的法律效力；</w:t>
      </w:r>
      <w:r>
        <w:rPr>
          <w:rFonts w:hint="eastAsia" w:ascii="宋体" w:hAnsi="宋体" w:cs="宋体"/>
          <w:szCs w:val="21"/>
        </w:rPr>
      </w:r>
      <w:r/>
    </w:p>
    <w:p>
      <w:pPr>
        <w:pStyle w:val="737"/>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10 甲乙双方必须严格执行本协议，因违反本协议而造成设备、伤亡事故，由违约方承担一切经济损失。</w:t>
      </w:r>
      <w:r>
        <w:rPr>
          <w:rFonts w:hint="eastAsia" w:ascii="宋体" w:hAnsi="宋体" w:cs="宋体"/>
          <w:szCs w:val="21"/>
        </w:rPr>
      </w:r>
      <w:r/>
    </w:p>
    <w:p>
      <w:pPr>
        <w:pStyle w:val="737"/>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      单位盖章：                             单位盖章：</w:t>
      </w:r>
      <w:r>
        <w:rPr>
          <w:rFonts w:hint="eastAsia" w:ascii="宋体" w:hAnsi="宋体" w:cs="宋体"/>
          <w:szCs w:val="21"/>
        </w:rPr>
      </w:r>
      <w:r/>
    </w:p>
    <w:p>
      <w:pPr>
        <w:pStyle w:val="737"/>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      发包人安全第一责任人 ：                承包人安全第一责任人：</w:t>
      </w:r>
      <w:r>
        <w:rPr>
          <w:rFonts w:hint="eastAsia" w:ascii="宋体" w:hAnsi="宋体" w:cs="宋体"/>
          <w:szCs w:val="21"/>
        </w:rPr>
      </w:r>
      <w:r/>
    </w:p>
    <w:p>
      <w:pPr>
        <w:pStyle w:val="737"/>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      签订日期：</w:t>
      </w:r>
      <w:r>
        <w:rPr>
          <w:rFonts w:hint="eastAsia" w:ascii="宋体" w:hAnsi="宋体" w:cs="宋体"/>
          <w:szCs w:val="21"/>
        </w:rPr>
      </w:r>
      <w:r/>
    </w:p>
    <w:p>
      <w:pPr>
        <w:pStyle w:val="737"/>
        <w:ind w:left="0" w:firstLine="0"/>
        <w:jc w:val="left"/>
        <w:spacing w:line="480" w:lineRule="exact"/>
        <w:rPr>
          <w:rFonts w:hint="eastAsia" w:ascii="宋体" w:hAnsi="宋体" w:cs="宋体"/>
          <w:b/>
          <w:szCs w:val="21"/>
          <w:lang w:bidi="ar"/>
        </w:rPr>
      </w:pPr>
      <w:r>
        <w:rPr>
          <w:rFonts w:hint="eastAsia" w:ascii="宋体" w:hAnsi="宋体"/>
          <w:b/>
          <w:szCs w:val="21"/>
          <w:lang w:bidi="ar"/>
        </w:rPr>
        <w:br w:type="page" w:clear="all"/>
      </w:r>
      <w:r>
        <w:rPr>
          <w:rFonts w:hint="eastAsia" w:ascii="宋体" w:hAnsi="宋体" w:cs="宋体"/>
          <w:b/>
          <w:szCs w:val="21"/>
          <w:lang w:bidi="ar"/>
        </w:rPr>
        <w:t xml:space="preserve">附件7：                            </w:t>
      </w:r>
      <w:r>
        <w:rPr>
          <w:rFonts w:hint="eastAsia" w:ascii="宋体" w:hAnsi="宋体" w:cs="宋体"/>
          <w:b/>
          <w:szCs w:val="21"/>
          <w:lang w:bidi="ar"/>
        </w:rPr>
      </w:r>
      <w:r/>
    </w:p>
    <w:p>
      <w:pPr>
        <w:pStyle w:val="768"/>
        <w:ind w:left="0" w:right="63" w:firstLine="0"/>
        <w:jc w:val="center"/>
        <w:spacing w:before="70"/>
        <w:tabs>
          <w:tab w:val="left" w:pos="1160" w:leader="none"/>
          <w:tab w:val="left" w:pos="2423" w:leader="none"/>
        </w:tabs>
        <w:rPr>
          <w:rFonts w:hint="eastAsia" w:ascii="Times New Roman" w:hAnsi="Times New Roman" w:eastAsia="宋体" w:cs="Times New Roman"/>
        </w:rPr>
      </w:pPr>
      <w:r>
        <w:rPr>
          <w:rFonts w:hint="eastAsia" w:ascii="Times New Roman" w:hAnsi="Times New Roman" w:eastAsia="宋体" w:cs="Times New Roman"/>
        </w:rPr>
        <w:t xml:space="preserve">工程廉政合同</w:t>
      </w:r>
      <w:r>
        <w:rPr>
          <w:rFonts w:hint="eastAsia" w:ascii="Times New Roman" w:hAnsi="Times New Roman" w:eastAsia="宋体" w:cs="Times New Roman"/>
        </w:rPr>
      </w:r>
      <w:r/>
    </w:p>
    <w:p>
      <w:pPr>
        <w:pStyle w:val="737"/>
        <w:ind w:firstLine="480"/>
        <w:jc w:val="left"/>
        <w:spacing w:line="480" w:lineRule="exact"/>
        <w:rPr>
          <w:rFonts w:hint="eastAsia" w:ascii="宋体" w:hAnsi="宋体" w:cs="宋体"/>
          <w:szCs w:val="21"/>
        </w:rPr>
      </w:pPr>
      <w:r>
        <w:rPr>
          <w:rFonts w:hint="eastAsia" w:ascii="宋体" w:hAnsi="宋体" w:cs="宋体"/>
          <w:szCs w:val="21"/>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szCs w:val="21"/>
          <w:u w:val="single"/>
          <w:lang w:bidi="ar"/>
        </w:rPr>
        <w:t xml:space="preserve"> （全称）             </w:t>
      </w:r>
      <w:r>
        <w:rPr>
          <w:rFonts w:hint="eastAsia" w:ascii="宋体" w:hAnsi="宋体" w:cs="宋体"/>
          <w:szCs w:val="21"/>
          <w:lang w:bidi="ar"/>
        </w:rPr>
        <w:t xml:space="preserve">（以下简称“发包人”）与中标单位（全称）</w:t>
      </w:r>
      <w:r>
        <w:rPr>
          <w:rFonts w:hint="eastAsia" w:ascii="宋体" w:hAnsi="宋体" w:cs="宋体"/>
          <w:szCs w:val="21"/>
          <w:u w:val="single"/>
          <w:lang w:bidi="ar"/>
        </w:rPr>
        <w:t xml:space="preserve">    中标单位名称        </w:t>
      </w:r>
      <w:r>
        <w:rPr>
          <w:rFonts w:hint="eastAsia" w:ascii="宋体" w:hAnsi="宋体" w:cs="宋体"/>
          <w:szCs w:val="21"/>
          <w:lang w:bidi="ar"/>
        </w:rPr>
        <w:t xml:space="preserve">（以下简称“承包人”），特订立如下合同。</w:t>
      </w:r>
      <w:r>
        <w:rPr>
          <w:rFonts w:hint="eastAsia" w:ascii="宋体" w:hAnsi="宋体" w:cs="宋体"/>
          <w:szCs w:val="21"/>
        </w:rPr>
      </w:r>
      <w:r/>
    </w:p>
    <w:p>
      <w:pPr>
        <w:pStyle w:val="737"/>
        <w:ind w:firstLine="480"/>
        <w:jc w:val="left"/>
        <w:spacing w:line="480" w:lineRule="exact"/>
        <w:rPr>
          <w:rFonts w:hint="eastAsia" w:ascii="宋体" w:hAnsi="宋体" w:cs="宋体"/>
          <w:szCs w:val="21"/>
        </w:rPr>
      </w:pPr>
      <w:r>
        <w:rPr>
          <w:rFonts w:hint="eastAsia" w:ascii="宋体" w:hAnsi="宋体" w:cs="宋体"/>
          <w:szCs w:val="21"/>
          <w:lang w:bidi="ar"/>
        </w:rPr>
        <w:t xml:space="preserve">1．甲乙双方的权利和义务</w:t>
      </w:r>
      <w:r>
        <w:rPr>
          <w:rFonts w:hint="eastAsia" w:ascii="宋体" w:hAnsi="宋体" w:cs="宋体"/>
          <w:szCs w:val="21"/>
        </w:rPr>
      </w:r>
      <w:r/>
    </w:p>
    <w:p>
      <w:pPr>
        <w:pStyle w:val="737"/>
        <w:ind w:firstLine="480"/>
        <w:jc w:val="left"/>
        <w:spacing w:line="480" w:lineRule="exact"/>
        <w:rPr>
          <w:rFonts w:hint="eastAsia" w:ascii="宋体" w:hAnsi="宋体" w:cs="宋体"/>
          <w:szCs w:val="21"/>
        </w:rPr>
      </w:pPr>
      <w:r>
        <w:rPr>
          <w:rFonts w:hint="eastAsia" w:ascii="宋体" w:hAnsi="宋体" w:cs="宋体"/>
          <w:szCs w:val="21"/>
          <w:lang w:bidi="ar"/>
        </w:rPr>
        <w:t xml:space="preserve">（1）严格遵守党的政策规定和国家、省、市有关法律法规有关规定。</w:t>
      </w:r>
      <w:r>
        <w:rPr>
          <w:rFonts w:hint="eastAsia" w:ascii="宋体" w:hAnsi="宋体" w:cs="宋体"/>
          <w:szCs w:val="21"/>
        </w:rPr>
      </w:r>
      <w:r/>
    </w:p>
    <w:p>
      <w:pPr>
        <w:pStyle w:val="737"/>
        <w:ind w:firstLine="480"/>
        <w:jc w:val="left"/>
        <w:spacing w:line="480" w:lineRule="exact"/>
        <w:rPr>
          <w:rFonts w:hint="eastAsia" w:ascii="宋体" w:hAnsi="宋体" w:cs="宋体"/>
          <w:szCs w:val="21"/>
        </w:rPr>
      </w:pPr>
      <w:r>
        <w:rPr>
          <w:rFonts w:hint="eastAsia" w:ascii="宋体" w:hAnsi="宋体" w:cs="宋体"/>
          <w:szCs w:val="21"/>
          <w:lang w:bidi="ar"/>
        </w:rPr>
        <w:t xml:space="preserve">（2）严格执行工程的合同文件，自觉按合同办事。</w:t>
      </w:r>
      <w:r>
        <w:rPr>
          <w:rFonts w:hint="eastAsia" w:ascii="宋体" w:hAnsi="宋体" w:cs="宋体"/>
          <w:szCs w:val="21"/>
        </w:rPr>
      </w:r>
      <w:r/>
    </w:p>
    <w:p>
      <w:pPr>
        <w:pStyle w:val="737"/>
        <w:ind w:firstLine="480"/>
        <w:jc w:val="left"/>
        <w:spacing w:line="480" w:lineRule="exact"/>
        <w:rPr>
          <w:rFonts w:hint="eastAsia" w:ascii="宋体" w:hAnsi="宋体" w:cs="宋体"/>
          <w:szCs w:val="21"/>
        </w:rPr>
      </w:pPr>
      <w:r>
        <w:rPr>
          <w:rFonts w:hint="eastAsia" w:ascii="宋体" w:hAnsi="宋体" w:cs="宋体"/>
          <w:szCs w:val="21"/>
          <w:lang w:bidi="ar"/>
        </w:rPr>
        <w:t xml:space="preserve">（3）双方的业务活动坚持公开、公正、诚信、透明的原则（法律认定的商业秘密和合同文件另有规定除外），不得损害国家和集体利益，违反工程建设管理规章制度。</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（4）建立健全廉政制度，开展廉政教育，设计廉政告示牌，公布举报电话，监督并认真查处违法违纪行为。</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（5）发现对方在业务活动中有违反廉政规定的行为，有及时提醒对方纠正的权利和义务。</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（6）发现对方严重违反合同义务条款的行为，有向其上级有关部门举报、建议给予处理并要求告知处理结果的权利。</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2．发包人的义务</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（1）发包人及其工作人员不得索要或接受承包人的礼金、有价证券和贵重物品，不得在承包人报销任何应由发包人或发包人工作人员个人支付的费用等。</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（2）发包人工作人员不得参加承包人安排的超标准宴请和娱乐活动；不得接受承包人提供的通讯工具、交通工具和高档办公用品等。</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（3）发包人及其工作人员不得要求或者接受承包人为其住房装修、婚丧嫁娶活动、配偶子女的工作安排以及出国出境、旅游等提供方便等。</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（4）发包人工作人员及其配偶、子女不得从事与发包人工程有关的材料设备供应、工程分包、劳务等经济活动等。</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（5）发包人及其工作人员不得以任何理由向承包人推荐分包单位或推销材料，不得要求承包人购买合同规定外的材料和设备。</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（6）发包人工作人员要秉公办事，不准营私舞弊，不准利用职权从事各种个人有偿中介活动和安排个人施工队伍。</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3．承包人义务</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（1）承包人不得以任何理由向发包人及其工作人员行贿或馈赠礼金、有价证券、贵重礼品。</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（2）承包人不得以任何名义为发包人及其工作人员报销应由发包人单位或个人支付的任何费用。</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（3）承包人不得以任何理由安排发包人工作人员参加超标准宴请及娱乐活动。</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（4）承包人不得为发包人单位和个人购置或提供通讯工具、交通工具和高档办公用品等。</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4．违约责任</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（1）发包人及其工作人员违反本合同第一、二条，按管理权限，依据有关规定给予党纪、政纪或组织处理；涉嫌犯罪的，移交司法机关追究刑事责任；给承包人单位造成经济损失的，应予以赔偿。</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6．本合同有效期为甲乙双方签署之日起至该工程项目竣工验收后止。</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7．本合同作为工程施工合同的附件，与工程施工合同具有同等的法律效力，经合同双方签署立即生效。</w:t>
      </w:r>
      <w:r>
        <w:rPr>
          <w:rFonts w:hint="eastAsia" w:ascii="宋体" w:hAnsi="宋体" w:cs="宋体"/>
          <w:szCs w:val="21"/>
        </w:rPr>
      </w:r>
      <w:r/>
    </w:p>
    <w:p>
      <w:pPr>
        <w:pStyle w:val="737"/>
        <w:ind w:firstLine="480"/>
        <w:spacing w:line="480" w:lineRule="exact"/>
        <w:rPr>
          <w:rFonts w:hint="eastAsia" w:ascii="宋体" w:hAnsi="宋体" w:cs="宋体"/>
          <w:szCs w:val="21"/>
        </w:rPr>
      </w:pPr>
      <w:r>
        <w:rPr>
          <w:rFonts w:hint="eastAsia" w:ascii="宋体" w:hAnsi="宋体" w:cs="宋体"/>
          <w:szCs w:val="21"/>
          <w:lang w:bidi="ar"/>
        </w:rPr>
        <w:t xml:space="preserve">8．本合同一式四份，由甲乙双方各执一份，送交甲乙双方的监督单位各一份。</w:t>
      </w:r>
      <w:r>
        <w:rPr>
          <w:rFonts w:hint="eastAsia" w:ascii="宋体" w:hAnsi="宋体" w:cs="宋体"/>
          <w:szCs w:val="21"/>
        </w:rPr>
      </w:r>
      <w:r/>
    </w:p>
    <w:p>
      <w:pPr>
        <w:pStyle w:val="737"/>
        <w:ind w:firstLine="561"/>
        <w:spacing w:line="400" w:lineRule="exact"/>
        <w:rPr>
          <w:rFonts w:hint="eastAsia" w:ascii="宋体" w:hAnsi="宋体" w:cs="宋体"/>
          <w:szCs w:val="21"/>
        </w:rPr>
      </w:pPr>
      <w:r>
        <w:rPr>
          <w:rFonts w:hint="eastAsia" w:ascii="宋体" w:hAnsi="宋体" w:cs="宋体"/>
          <w:szCs w:val="21"/>
          <w:lang w:bidi="ar"/>
        </w:rPr>
        <w:t xml:space="preserve">甲方（盖章） ：                                乙方（盖章）： </w:t>
      </w:r>
      <w:r>
        <w:rPr>
          <w:rFonts w:hint="eastAsia" w:ascii="宋体" w:hAnsi="宋体" w:cs="宋体"/>
          <w:szCs w:val="21"/>
        </w:rPr>
      </w:r>
      <w:r/>
    </w:p>
    <w:p>
      <w:pPr>
        <w:pStyle w:val="737"/>
        <w:ind w:firstLine="561"/>
        <w:spacing w:line="400" w:lineRule="exact"/>
        <w:rPr>
          <w:rFonts w:hint="eastAsia" w:ascii="宋体" w:hAnsi="宋体" w:cs="宋体"/>
          <w:szCs w:val="21"/>
        </w:rPr>
      </w:pPr>
      <w:r>
        <w:rPr>
          <w:rFonts w:hint="eastAsia" w:ascii="宋体" w:hAnsi="宋体" w:cs="宋体"/>
          <w:szCs w:val="21"/>
          <w:lang w:bidi="ar"/>
        </w:rPr>
        <w:t xml:space="preserve">法定代表人（签字或盖章）：                     法定代表人（签字或盖章） ：</w:t>
      </w:r>
      <w:r>
        <w:rPr>
          <w:rFonts w:hint="eastAsia" w:ascii="宋体" w:hAnsi="宋体" w:cs="宋体"/>
          <w:szCs w:val="21"/>
        </w:rPr>
      </w:r>
      <w:r/>
    </w:p>
    <w:p>
      <w:pPr>
        <w:pStyle w:val="737"/>
        <w:ind w:firstLine="561"/>
        <w:spacing w:line="400" w:lineRule="exact"/>
        <w:rPr>
          <w:rFonts w:hint="eastAsia" w:ascii="宋体" w:hAnsi="宋体" w:cs="宋体"/>
          <w:szCs w:val="21"/>
        </w:rPr>
      </w:pPr>
      <w:r>
        <w:rPr>
          <w:rFonts w:hint="eastAsia" w:ascii="宋体" w:hAnsi="宋体" w:cs="宋体"/>
          <w:szCs w:val="21"/>
          <w:lang w:bidi="ar"/>
        </w:rPr>
        <w:t xml:space="preserve">或其授权的代理人（签字或盖章）：                或其授权的代理人（签字或盖章） ： </w:t>
      </w:r>
      <w:r>
        <w:rPr>
          <w:rFonts w:hint="eastAsia" w:ascii="宋体" w:hAnsi="宋体" w:cs="宋体"/>
          <w:szCs w:val="21"/>
        </w:rPr>
      </w:r>
      <w:r/>
    </w:p>
    <w:p>
      <w:pPr>
        <w:pStyle w:val="737"/>
        <w:ind w:firstLine="561"/>
        <w:spacing w:line="400" w:lineRule="exact"/>
        <w:rPr>
          <w:rFonts w:hint="eastAsia" w:ascii="宋体" w:hAnsi="宋体" w:cs="宋体"/>
          <w:szCs w:val="21"/>
        </w:rPr>
      </w:pPr>
      <w:r>
        <w:rPr>
          <w:rFonts w:hint="eastAsia" w:ascii="宋体" w:hAnsi="宋体" w:cs="宋体"/>
          <w:szCs w:val="21"/>
          <w:lang w:bidi="ar"/>
        </w:rPr>
        <w:t xml:space="preserve">日  期：                                       日   期：   </w:t>
      </w:r>
      <w:r>
        <w:rPr>
          <w:rFonts w:hint="eastAsia" w:ascii="宋体" w:hAnsi="宋体" w:cs="宋体"/>
          <w:szCs w:val="21"/>
        </w:rPr>
      </w:r>
      <w:r/>
    </w:p>
    <w:p>
      <w:pPr>
        <w:pStyle w:val="737"/>
        <w:ind w:left="0" w:firstLine="0"/>
        <w:spacing w:line="480" w:lineRule="exact"/>
        <w:rPr>
          <w:rFonts w:hint="eastAsia" w:ascii="宋体" w:hAnsi="宋体" w:cs="宋体"/>
          <w:b/>
          <w:szCs w:val="21"/>
        </w:rPr>
      </w:pPr>
      <w:r>
        <w:rPr>
          <w:rFonts w:hint="eastAsia" w:ascii="宋体" w:hAnsi="宋体"/>
          <w:szCs w:val="21"/>
          <w:lang w:bidi="ar"/>
        </w:rPr>
        <w:br w:type="page" w:clear="all"/>
      </w:r>
      <w:r>
        <w:rPr>
          <w:rFonts w:hint="eastAsia" w:ascii="宋体" w:hAnsi="宋体" w:cs="宋体"/>
          <w:b/>
          <w:szCs w:val="21"/>
          <w:lang w:bidi="ar"/>
        </w:rPr>
        <w:t xml:space="preserve">附件8：</w:t>
      </w:r>
      <w:r>
        <w:rPr>
          <w:rFonts w:hint="eastAsia" w:ascii="宋体" w:hAnsi="宋体" w:cs="宋体"/>
          <w:b/>
          <w:szCs w:val="21"/>
        </w:rPr>
      </w:r>
      <w:r/>
    </w:p>
    <w:p>
      <w:pPr>
        <w:pStyle w:val="737"/>
        <w:ind w:left="1"/>
        <w:jc w:val="center"/>
        <w:spacing w:line="480" w:lineRule="exact"/>
        <w:rPr>
          <w:rFonts w:hint="eastAsia" w:ascii="宋体" w:hAnsi="宋体" w:cs="宋体"/>
          <w:b/>
          <w:szCs w:val="21"/>
        </w:rPr>
      </w:pPr>
      <w:r>
        <w:rPr>
          <w:rFonts w:hint="eastAsia" w:ascii="宋体" w:hAnsi="宋体" w:cs="宋体"/>
          <w:b/>
          <w:szCs w:val="21"/>
          <w:lang w:bidi="ar"/>
        </w:rPr>
        <w:t xml:space="preserve">不拖欠农民工工资承诺书</w:t>
      </w:r>
      <w:r>
        <w:rPr>
          <w:rFonts w:hint="eastAsia" w:ascii="宋体" w:hAnsi="宋体" w:cs="宋体"/>
          <w:b/>
          <w:szCs w:val="21"/>
        </w:rPr>
      </w:r>
      <w:r/>
    </w:p>
    <w:p>
      <w:pPr>
        <w:pStyle w:val="737"/>
        <w:ind w:firstLine="480"/>
        <w:spacing w:line="480" w:lineRule="exact"/>
        <w:rPr>
          <w:rFonts w:hint="eastAsia" w:ascii="宋体" w:hAnsi="宋体" w:cs="宋体"/>
          <w:szCs w:val="21"/>
          <w:lang w:bidi="ar"/>
        </w:rPr>
      </w:pPr>
      <w:r>
        <w:rPr>
          <w:rFonts w:hint="eastAsia" w:ascii="宋体" w:hAnsi="宋体" w:cs="宋体"/>
          <w:szCs w:val="21"/>
          <w:lang w:bidi="ar"/>
        </w:rPr>
      </w:r>
      <w:r/>
    </w:p>
    <w:p>
      <w:pPr>
        <w:pStyle w:val="737"/>
        <w:ind w:firstLine="480"/>
        <w:spacing w:line="480" w:lineRule="exact"/>
        <w:rPr>
          <w:rFonts w:hint="eastAsia" w:ascii="宋体" w:hAnsi="宋体" w:cs="宋体"/>
          <w:szCs w:val="21"/>
          <w:u w:val="single"/>
          <w:lang w:bidi="ar"/>
        </w:rPr>
      </w:pPr>
      <w:r>
        <w:rPr>
          <w:rFonts w:hint="eastAsia" w:ascii="宋体" w:hAnsi="宋体" w:cs="宋体"/>
          <w:szCs w:val="21"/>
          <w:lang w:bidi="ar"/>
        </w:rPr>
        <w:t xml:space="preserve">致： </w:t>
      </w:r>
      <w:r>
        <w:rPr>
          <w:rFonts w:hint="eastAsia" w:ascii="宋体" w:hAnsi="宋体" w:cs="宋体"/>
          <w:szCs w:val="21"/>
          <w:u w:val="single"/>
          <w:lang w:bidi="ar"/>
        </w:rPr>
        <w:t xml:space="preserve">                     </w:t>
      </w:r>
      <w:r>
        <w:rPr>
          <w:rFonts w:hint="eastAsia" w:ascii="宋体" w:hAnsi="宋体" w:cs="宋体"/>
          <w:szCs w:val="21"/>
          <w:u w:val="single"/>
          <w:lang w:bidi="ar"/>
        </w:rPr>
      </w:r>
      <w:r/>
    </w:p>
    <w:p>
      <w:pPr>
        <w:pStyle w:val="737"/>
        <w:ind w:firstLine="480"/>
        <w:spacing w:line="480" w:lineRule="exact"/>
        <w:rPr>
          <w:rFonts w:hint="eastAsia" w:ascii="宋体" w:hAnsi="宋体" w:cs="宋体"/>
          <w:szCs w:val="21"/>
          <w:lang w:bidi="ar"/>
        </w:rPr>
      </w:pPr>
      <w:r>
        <w:rPr>
          <w:rFonts w:hint="eastAsia" w:ascii="宋体" w:hAnsi="宋体" w:cs="宋体"/>
          <w:szCs w:val="21"/>
          <w:lang w:bidi="ar"/>
        </w:rPr>
        <w:t xml:space="preserve">为保护农民工的合法权益，不拖欠农民工工资，本人</w:t>
      </w:r>
      <w:r>
        <w:rPr>
          <w:rFonts w:hint="eastAsia" w:ascii="宋体" w:hAnsi="宋体" w:cs="宋体"/>
          <w:szCs w:val="21"/>
          <w:u w:val="single"/>
          <w:lang w:bidi="ar"/>
        </w:rPr>
        <w:t xml:space="preserve">        </w:t>
      </w:r>
      <w:r>
        <w:rPr>
          <w:rFonts w:hint="eastAsia" w:ascii="宋体" w:hAnsi="宋体" w:cs="宋体"/>
          <w:szCs w:val="21"/>
          <w:lang w:bidi="ar"/>
        </w:rPr>
        <w:t xml:space="preserve">（法定代表人姓名）以                                 （承包人全称）法定代表人的资格，郑重承诺：</w:t>
      </w:r>
      <w:r>
        <w:rPr>
          <w:rFonts w:hint="eastAsia" w:ascii="宋体" w:hAnsi="宋体" w:cs="宋体"/>
          <w:szCs w:val="21"/>
          <w:lang w:bidi="ar"/>
        </w:rPr>
      </w:r>
      <w:r/>
    </w:p>
    <w:p>
      <w:pPr>
        <w:pStyle w:val="737"/>
        <w:ind w:firstLine="480"/>
        <w:spacing w:line="480" w:lineRule="exact"/>
        <w:rPr>
          <w:rFonts w:hint="eastAsia" w:ascii="宋体" w:hAnsi="宋体" w:cs="宋体"/>
          <w:szCs w:val="21"/>
          <w:lang w:bidi="ar"/>
        </w:rPr>
      </w:pPr>
      <w:r>
        <w:rPr>
          <w:rFonts w:hint="eastAsia" w:ascii="宋体" w:hAnsi="宋体" w:cs="宋体"/>
          <w:szCs w:val="21"/>
          <w:lang w:bidi="ar"/>
        </w:rPr>
        <w:t xml:space="preserve">本单位中标承建</w:t>
      </w:r>
      <w:r>
        <w:rPr>
          <w:rFonts w:hint="eastAsia" w:ascii="宋体" w:hAnsi="宋体" w:cs="宋体"/>
          <w:szCs w:val="21"/>
          <w:u w:val="single"/>
          <w:lang w:bidi="ar"/>
        </w:rPr>
        <w:t xml:space="preserve">               </w:t>
      </w:r>
      <w:r>
        <w:rPr>
          <w:rFonts w:hint="eastAsia" w:ascii="宋体" w:hAnsi="宋体" w:cs="宋体"/>
          <w:szCs w:val="21"/>
          <w:lang w:bidi="ar"/>
        </w:rPr>
        <w:t xml:space="preserve">（项目名称）</w:t>
      </w:r>
      <w:r>
        <w:rPr>
          <w:rFonts w:hint="eastAsia" w:ascii="宋体" w:hAnsi="宋体" w:cs="宋体"/>
          <w:szCs w:val="21"/>
          <w:u w:val="single"/>
          <w:lang w:bidi="ar"/>
        </w:rPr>
        <w:t xml:space="preserve">              </w:t>
      </w:r>
      <w:r>
        <w:rPr>
          <w:rFonts w:hint="eastAsia" w:ascii="宋体" w:hAnsi="宋体" w:cs="宋体"/>
          <w:szCs w:val="21"/>
          <w:lang w:bidi="ar"/>
        </w:rPr>
        <w:t xml:space="preserve">（标段名称）需要使用农民工时，将保证做到：</w:t>
      </w:r>
      <w:r>
        <w:rPr>
          <w:rFonts w:hint="eastAsia" w:ascii="宋体" w:hAnsi="宋体" w:cs="宋体"/>
          <w:szCs w:val="21"/>
          <w:lang w:bidi="ar"/>
        </w:rPr>
      </w:r>
      <w:r/>
    </w:p>
    <w:p>
      <w:pPr>
        <w:pStyle w:val="737"/>
        <w:ind w:firstLine="480"/>
        <w:spacing w:line="480" w:lineRule="exact"/>
        <w:rPr>
          <w:rFonts w:hint="eastAsia" w:ascii="宋体" w:hAnsi="宋体" w:cs="宋体"/>
          <w:szCs w:val="21"/>
          <w:lang w:bidi="ar"/>
        </w:rPr>
      </w:pPr>
      <w:r>
        <w:rPr>
          <w:rFonts w:hint="eastAsia" w:ascii="宋体" w:hAnsi="宋体" w:cs="宋体"/>
          <w:szCs w:val="21"/>
          <w:lang w:bidi="ar"/>
        </w:rPr>
        <w:t xml:space="preserve">1、按照《劳动法》规定雇用和使用农民工，工资将直接发给农民工本人，严禁发放给“包工头”。</w:t>
      </w:r>
      <w:r>
        <w:rPr>
          <w:rFonts w:hint="eastAsia" w:ascii="宋体" w:hAnsi="宋体" w:cs="宋体"/>
          <w:szCs w:val="21"/>
          <w:lang w:bidi="ar"/>
        </w:rPr>
      </w:r>
      <w:r/>
    </w:p>
    <w:p>
      <w:pPr>
        <w:pStyle w:val="737"/>
        <w:ind w:firstLine="480"/>
        <w:spacing w:line="480" w:lineRule="exact"/>
        <w:rPr>
          <w:rFonts w:hint="eastAsia" w:ascii="宋体" w:hAnsi="宋体" w:cs="宋体"/>
          <w:szCs w:val="21"/>
          <w:lang w:bidi="ar"/>
        </w:rPr>
      </w:pPr>
      <w:r>
        <w:rPr>
          <w:rFonts w:hint="eastAsia" w:ascii="宋体" w:hAnsi="宋体" w:cs="宋体"/>
          <w:szCs w:val="21"/>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hint="eastAsia" w:ascii="宋体" w:hAnsi="宋体" w:cs="宋体"/>
          <w:szCs w:val="21"/>
          <w:lang w:bidi="ar"/>
        </w:rPr>
      </w:r>
      <w:r/>
    </w:p>
    <w:p>
      <w:pPr>
        <w:pStyle w:val="737"/>
        <w:ind w:firstLine="480"/>
        <w:spacing w:line="480" w:lineRule="exact"/>
        <w:rPr>
          <w:rFonts w:hint="eastAsia" w:ascii="宋体" w:hAnsi="宋体" w:cs="宋体"/>
          <w:szCs w:val="21"/>
          <w:lang w:bidi="ar"/>
        </w:rPr>
      </w:pPr>
      <w:r>
        <w:rPr>
          <w:rFonts w:hint="eastAsia" w:ascii="宋体" w:hAnsi="宋体" w:cs="宋体"/>
          <w:szCs w:val="21"/>
          <w:lang w:bidi="ar"/>
        </w:rPr>
        <w:t xml:space="preserve">3、严格遵守国家和地方关于农民工工资的其他有关规定。</w:t>
      </w:r>
      <w:r>
        <w:rPr>
          <w:rFonts w:hint="eastAsia" w:ascii="宋体" w:hAnsi="宋体" w:cs="宋体"/>
          <w:szCs w:val="21"/>
          <w:lang w:bidi="ar"/>
        </w:rPr>
      </w:r>
      <w:r/>
    </w:p>
    <w:p>
      <w:pPr>
        <w:pStyle w:val="737"/>
        <w:ind w:firstLine="480"/>
        <w:spacing w:line="480" w:lineRule="exact"/>
        <w:rPr>
          <w:rFonts w:hint="eastAsia" w:ascii="宋体" w:hAnsi="宋体" w:cs="宋体"/>
          <w:szCs w:val="21"/>
          <w:lang w:bidi="ar"/>
        </w:rPr>
      </w:pPr>
      <w:r>
        <w:rPr>
          <w:rFonts w:hint="eastAsia" w:ascii="宋体" w:hAnsi="宋体" w:cs="宋体"/>
          <w:szCs w:val="21"/>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rPr>
          <w:rFonts w:hint="eastAsia" w:ascii="宋体" w:hAnsi="宋体" w:cs="宋体"/>
          <w:szCs w:val="21"/>
          <w:lang w:bidi="ar"/>
        </w:rPr>
      </w:r>
      <w:r/>
    </w:p>
    <w:p>
      <w:pPr>
        <w:pStyle w:val="737"/>
        <w:ind w:firstLine="480"/>
        <w:spacing w:line="480" w:lineRule="exact"/>
        <w:rPr>
          <w:rFonts w:hint="eastAsia" w:ascii="宋体" w:hAnsi="宋体" w:cs="宋体"/>
          <w:szCs w:val="21"/>
          <w:lang w:bidi="ar"/>
        </w:rPr>
      </w:pPr>
      <w:r>
        <w:rPr>
          <w:rFonts w:hint="eastAsia" w:ascii="宋体" w:hAnsi="宋体" w:cs="宋体"/>
          <w:szCs w:val="21"/>
          <w:lang w:bidi="ar"/>
        </w:rPr>
      </w:r>
      <w:r/>
    </w:p>
    <w:p>
      <w:pPr>
        <w:pStyle w:val="737"/>
        <w:ind w:firstLine="480"/>
        <w:spacing w:line="480" w:lineRule="exact"/>
        <w:rPr>
          <w:rFonts w:hint="eastAsia" w:ascii="宋体" w:hAnsi="宋体" w:cs="宋体"/>
          <w:szCs w:val="21"/>
          <w:lang w:bidi="ar"/>
        </w:rPr>
      </w:pPr>
      <w:r>
        <w:rPr>
          <w:rFonts w:hint="eastAsia" w:ascii="宋体" w:hAnsi="宋体" w:cs="宋体"/>
          <w:szCs w:val="21"/>
          <w:lang w:bidi="ar"/>
        </w:rPr>
      </w:r>
      <w:r/>
    </w:p>
    <w:p>
      <w:pPr>
        <w:pStyle w:val="737"/>
        <w:ind w:firstLine="480"/>
        <w:spacing w:line="480" w:lineRule="exact"/>
        <w:rPr>
          <w:rFonts w:hint="eastAsia" w:ascii="宋体" w:hAnsi="宋体" w:cs="宋体"/>
          <w:szCs w:val="21"/>
          <w:lang w:bidi="ar"/>
        </w:rPr>
      </w:pPr>
      <w:r>
        <w:rPr>
          <w:rFonts w:hint="eastAsia" w:ascii="宋体" w:hAnsi="宋体" w:cs="宋体"/>
          <w:szCs w:val="21"/>
          <w:lang w:bidi="ar"/>
        </w:rPr>
        <w:t xml:space="preserve">承包人（公章）： </w:t>
      </w:r>
      <w:r>
        <w:rPr>
          <w:rFonts w:hint="eastAsia" w:ascii="宋体" w:hAnsi="宋体" w:cs="宋体"/>
          <w:szCs w:val="21"/>
          <w:lang w:bidi="ar"/>
        </w:rPr>
      </w:r>
      <w:r/>
    </w:p>
    <w:p>
      <w:pPr>
        <w:pStyle w:val="737"/>
        <w:ind w:firstLine="480"/>
        <w:spacing w:line="480" w:lineRule="exact"/>
        <w:rPr>
          <w:rFonts w:hint="eastAsia" w:ascii="宋体" w:hAnsi="宋体" w:cs="宋体"/>
          <w:szCs w:val="21"/>
          <w:lang w:bidi="ar"/>
        </w:rPr>
      </w:pPr>
      <w:r>
        <w:rPr>
          <w:rFonts w:hint="eastAsia" w:ascii="宋体" w:hAnsi="宋体" w:cs="宋体"/>
          <w:szCs w:val="21"/>
          <w:lang w:bidi="ar"/>
        </w:rPr>
        <w:t xml:space="preserve">法定代表人（签字或盖章）：</w:t>
      </w:r>
      <w:r>
        <w:rPr>
          <w:rFonts w:hint="eastAsia" w:ascii="宋体" w:hAnsi="宋体" w:cs="宋体"/>
          <w:szCs w:val="21"/>
          <w:lang w:bidi="ar"/>
        </w:rPr>
      </w:r>
      <w:r/>
    </w:p>
    <w:p>
      <w:pPr>
        <w:pStyle w:val="737"/>
        <w:ind w:firstLine="480"/>
        <w:spacing w:line="480" w:lineRule="exact"/>
        <w:rPr>
          <w:rFonts w:hint="eastAsia" w:ascii="宋体" w:hAnsi="宋体" w:cs="宋体"/>
          <w:szCs w:val="21"/>
          <w:lang w:bidi="ar"/>
        </w:rPr>
      </w:pPr>
      <w:r>
        <w:rPr>
          <w:rFonts w:hint="eastAsia" w:ascii="宋体" w:hAnsi="宋体" w:cs="宋体"/>
          <w:szCs w:val="21"/>
          <w:lang w:bidi="ar"/>
        </w:rPr>
        <w:t xml:space="preserve">日  期：     年  月   日</w:t>
      </w:r>
      <w:r>
        <w:rPr>
          <w:rFonts w:hint="eastAsia" w:ascii="宋体" w:hAnsi="宋体" w:cs="宋体"/>
          <w:szCs w:val="21"/>
          <w:lang w:bidi="ar"/>
        </w:rPr>
      </w:r>
      <w:r/>
    </w:p>
    <w:p>
      <w:pPr>
        <w:pStyle w:val="737"/>
        <w:ind w:left="0" w:firstLine="0"/>
        <w:spacing w:line="480" w:lineRule="exact"/>
        <w:rPr>
          <w:rFonts w:hint="eastAsia" w:ascii="宋体" w:hAnsi="宋体" w:cs="宋体"/>
          <w:b/>
          <w:szCs w:val="21"/>
        </w:rPr>
      </w:pPr>
      <w:r>
        <w:rPr>
          <w:rFonts w:hint="eastAsia" w:ascii="宋体" w:hAnsi="宋体"/>
          <w:szCs w:val="21"/>
          <w:lang w:bidi="ar"/>
        </w:rPr>
        <w:br w:type="page" w:clear="all"/>
      </w:r>
      <w:r>
        <w:rPr>
          <w:rFonts w:hint="eastAsia" w:ascii="宋体" w:hAnsi="宋体" w:cs="宋体"/>
          <w:b/>
          <w:szCs w:val="21"/>
          <w:lang w:bidi="ar"/>
        </w:rPr>
        <w:t xml:space="preserve">附件9：                    </w:t>
      </w:r>
      <w:r>
        <w:rPr>
          <w:rFonts w:hint="eastAsia" w:ascii="宋体" w:hAnsi="宋体" w:cs="宋体"/>
          <w:b/>
          <w:szCs w:val="21"/>
        </w:rPr>
      </w:r>
      <w:r/>
    </w:p>
    <w:p>
      <w:pPr>
        <w:pStyle w:val="737"/>
        <w:ind w:left="0" w:firstLine="0"/>
        <w:jc w:val="center"/>
        <w:spacing w:line="480" w:lineRule="exact"/>
        <w:rPr>
          <w:rFonts w:hint="eastAsia" w:ascii="宋体" w:hAnsi="宋体" w:cs="宋体"/>
          <w:szCs w:val="21"/>
        </w:rPr>
      </w:pPr>
      <w:r>
        <w:rPr>
          <w:rFonts w:hint="eastAsia" w:ascii="宋体" w:hAnsi="宋体" w:cs="宋体"/>
          <w:b/>
          <w:szCs w:val="21"/>
          <w:lang w:bidi="ar"/>
        </w:rPr>
        <w:t xml:space="preserve">中标人诚信承诺书</w:t>
      </w:r>
      <w:r>
        <w:rPr>
          <w:rFonts w:hint="eastAsia" w:ascii="宋体" w:hAnsi="宋体" w:cs="宋体"/>
          <w:szCs w:val="21"/>
        </w:rPr>
      </w:r>
      <w:r/>
    </w:p>
    <w:p>
      <w:pPr>
        <w:pStyle w:val="737"/>
        <w:ind w:firstLine="1200"/>
        <w:spacing w:line="480" w:lineRule="exact"/>
        <w:rPr>
          <w:rFonts w:hint="eastAsia" w:ascii="宋体" w:hAnsi="宋体" w:cs="宋体"/>
          <w:szCs w:val="21"/>
        </w:rPr>
      </w:pPr>
      <w:r>
        <w:rPr>
          <w:rFonts w:hint="eastAsia" w:ascii="宋体" w:hAnsi="宋体" w:cs="宋体"/>
          <w:szCs w:val="21"/>
        </w:rPr>
      </w:r>
      <w:r/>
    </w:p>
    <w:p>
      <w:pPr>
        <w:pStyle w:val="737"/>
        <w:ind w:firstLine="480"/>
        <w:spacing w:line="480" w:lineRule="exact"/>
        <w:rPr>
          <w:rFonts w:hint="eastAsia" w:ascii="宋体" w:hAnsi="宋体" w:cs="宋体"/>
          <w:szCs w:val="21"/>
          <w:u w:val="single"/>
        </w:rPr>
      </w:pPr>
      <w:r>
        <w:rPr>
          <w:rFonts w:hint="eastAsia" w:ascii="宋体" w:hAnsi="宋体" w:cs="宋体"/>
          <w:szCs w:val="21"/>
          <w:lang w:bidi="ar"/>
        </w:rPr>
        <w:t xml:space="preserve">我单位系公司作为</w:t>
      </w:r>
      <w:r>
        <w:rPr>
          <w:rFonts w:hint="eastAsia" w:ascii="宋体" w:hAnsi="宋体" w:cs="宋体"/>
          <w:szCs w:val="21"/>
          <w:u w:val="single"/>
          <w:lang w:bidi="ar"/>
        </w:rPr>
        <w:t xml:space="preserve">         </w:t>
      </w:r>
      <w:r>
        <w:rPr>
          <w:rFonts w:hint="eastAsia" w:ascii="宋体" w:hAnsi="宋体" w:cs="宋体"/>
          <w:szCs w:val="21"/>
          <w:lang w:bidi="ar"/>
        </w:rPr>
        <w:t xml:space="preserve">（建设单位）</w:t>
      </w:r>
      <w:r>
        <w:rPr>
          <w:rFonts w:hint="eastAsia" w:ascii="宋体" w:hAnsi="宋体" w:cs="宋体"/>
          <w:szCs w:val="21"/>
          <w:u w:val="single"/>
          <w:lang w:bidi="ar"/>
        </w:rPr>
        <w:t xml:space="preserve">            </w:t>
      </w:r>
      <w:r>
        <w:rPr>
          <w:rFonts w:hint="eastAsia" w:ascii="宋体" w:hAnsi="宋体" w:cs="宋体"/>
          <w:szCs w:val="21"/>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rPr>
          <w:rFonts w:hint="eastAsia" w:ascii="宋体" w:hAnsi="宋体" w:cs="宋体"/>
          <w:szCs w:val="21"/>
          <w:u w:val="single"/>
        </w:rPr>
      </w:r>
      <w:r/>
    </w:p>
    <w:p>
      <w:pPr>
        <w:pStyle w:val="737"/>
        <w:ind w:left="210" w:hanging="240"/>
        <w:spacing w:line="480" w:lineRule="exact"/>
        <w:rPr>
          <w:rFonts w:hint="eastAsia" w:ascii="宋体" w:hAnsi="宋体" w:cs="宋体"/>
          <w:szCs w:val="21"/>
        </w:rPr>
      </w:pPr>
      <w:r>
        <w:rPr>
          <w:rFonts w:hint="eastAsia" w:ascii="宋体" w:hAnsi="宋体" w:cs="宋体"/>
          <w:szCs w:val="21"/>
        </w:rPr>
      </w:r>
      <w:r/>
    </w:p>
    <w:p>
      <w:pPr>
        <w:pStyle w:val="737"/>
        <w:ind w:left="210" w:hanging="240"/>
        <w:spacing w:line="480" w:lineRule="exact"/>
        <w:rPr>
          <w:rFonts w:hint="eastAsia" w:ascii="宋体" w:hAnsi="宋体" w:cs="宋体"/>
          <w:szCs w:val="21"/>
        </w:rPr>
      </w:pPr>
      <w:r>
        <w:rPr>
          <w:rFonts w:hint="eastAsia" w:ascii="宋体" w:hAnsi="宋体" w:cs="宋体"/>
          <w:szCs w:val="21"/>
        </w:rPr>
      </w:r>
      <w:r/>
    </w:p>
    <w:p>
      <w:pPr>
        <w:pStyle w:val="737"/>
        <w:ind w:left="210" w:hanging="240"/>
        <w:spacing w:line="480" w:lineRule="exact"/>
        <w:rPr>
          <w:rFonts w:hint="eastAsia" w:ascii="宋体" w:hAnsi="宋体" w:cs="宋体"/>
          <w:szCs w:val="21"/>
          <w:u w:val="single"/>
        </w:rPr>
      </w:pPr>
      <w:r>
        <w:rPr>
          <w:rFonts w:hint="eastAsia" w:ascii="宋体" w:hAnsi="宋体" w:cs="宋体"/>
          <w:szCs w:val="21"/>
          <w:lang w:bidi="ar"/>
        </w:rPr>
        <w:t xml:space="preserve">          建造师签字：</w:t>
      </w:r>
      <w:r>
        <w:rPr>
          <w:rFonts w:hint="eastAsia" w:ascii="宋体" w:hAnsi="宋体" w:cs="宋体"/>
          <w:szCs w:val="21"/>
          <w:u w:val="single"/>
        </w:rPr>
      </w:r>
      <w:r/>
    </w:p>
    <w:p>
      <w:pPr>
        <w:pStyle w:val="737"/>
        <w:ind w:left="210" w:hanging="240"/>
        <w:spacing w:line="480" w:lineRule="exact"/>
        <w:rPr>
          <w:rFonts w:hint="eastAsia" w:ascii="宋体" w:hAnsi="宋体" w:cs="宋体"/>
          <w:szCs w:val="21"/>
          <w:u w:val="single"/>
        </w:rPr>
      </w:pPr>
      <w:r>
        <w:rPr>
          <w:rFonts w:hint="eastAsia" w:ascii="宋体" w:hAnsi="宋体" w:cs="宋体"/>
          <w:szCs w:val="21"/>
          <w:u w:val="single"/>
        </w:rPr>
      </w:r>
      <w:r/>
    </w:p>
    <w:p>
      <w:pPr>
        <w:pStyle w:val="737"/>
        <w:ind w:left="365" w:firstLine="840"/>
        <w:spacing w:line="480" w:lineRule="exact"/>
        <w:rPr>
          <w:rFonts w:hint="eastAsia" w:ascii="宋体" w:hAnsi="宋体" w:cs="宋体"/>
          <w:szCs w:val="21"/>
        </w:rPr>
      </w:pPr>
      <w:r>
        <w:rPr>
          <w:rFonts w:hint="eastAsia" w:ascii="宋体" w:hAnsi="宋体" w:cs="宋体"/>
          <w:szCs w:val="21"/>
          <w:lang w:bidi="ar"/>
        </w:rPr>
        <w:t xml:space="preserve">中标人法定代表人或委托代理人签字：</w:t>
      </w:r>
      <w:r>
        <w:rPr>
          <w:rFonts w:hint="eastAsia" w:ascii="宋体" w:hAnsi="宋体" w:cs="宋体"/>
          <w:szCs w:val="21"/>
        </w:rPr>
      </w:r>
      <w:r/>
    </w:p>
    <w:p>
      <w:pPr>
        <w:pStyle w:val="737"/>
        <w:spacing w:line="480" w:lineRule="exact"/>
        <w:rPr>
          <w:rFonts w:hint="eastAsia" w:ascii="宋体" w:hAnsi="宋体" w:cs="宋体"/>
          <w:szCs w:val="21"/>
        </w:rPr>
      </w:pPr>
      <w:r>
        <w:rPr>
          <w:rFonts w:hint="eastAsia" w:ascii="宋体" w:hAnsi="宋体" w:cs="宋体"/>
          <w:szCs w:val="21"/>
        </w:rPr>
      </w:r>
      <w:r/>
    </w:p>
    <w:p>
      <w:pPr>
        <w:pStyle w:val="737"/>
        <w:spacing w:line="480" w:lineRule="exact"/>
        <w:rPr>
          <w:rFonts w:hint="eastAsia" w:ascii="宋体" w:hAnsi="宋体" w:cs="宋体"/>
          <w:szCs w:val="21"/>
        </w:rPr>
      </w:pPr>
      <w:r>
        <w:rPr>
          <w:rFonts w:hint="eastAsia" w:ascii="宋体" w:hAnsi="宋体" w:cs="宋体"/>
          <w:szCs w:val="21"/>
          <w:lang w:bidi="ar"/>
        </w:rPr>
        <w:t xml:space="preserve">          中标人公章：</w:t>
      </w:r>
      <w:r>
        <w:rPr>
          <w:rFonts w:hint="eastAsia" w:ascii="宋体" w:hAnsi="宋体" w:cs="宋体"/>
          <w:szCs w:val="21"/>
        </w:rPr>
      </w:r>
      <w:r/>
    </w:p>
    <w:p>
      <w:pPr>
        <w:pStyle w:val="737"/>
        <w:spacing w:line="480" w:lineRule="exact"/>
        <w:rPr>
          <w:rFonts w:hint="eastAsia" w:ascii="宋体" w:hAnsi="宋体" w:cs="宋体"/>
          <w:szCs w:val="21"/>
          <w:lang w:bidi="ar"/>
        </w:rPr>
      </w:pPr>
      <w:r>
        <w:rPr>
          <w:rFonts w:hint="eastAsia" w:ascii="宋体" w:hAnsi="宋体" w:cs="宋体"/>
          <w:szCs w:val="21"/>
          <w:lang w:bidi="ar"/>
        </w:rPr>
        <w:t xml:space="preserve">                                                          年      月     日</w:t>
      </w:r>
      <w:r>
        <w:rPr>
          <w:rFonts w:hint="eastAsia" w:ascii="宋体" w:hAnsi="宋体" w:cs="宋体"/>
          <w:szCs w:val="21"/>
          <w:lang w:bidi="ar"/>
        </w:rPr>
      </w:r>
      <w:r/>
    </w:p>
    <w:p>
      <w:pPr>
        <w:pStyle w:val="73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eastAsia="zh-CN"/>
        </w:rPr>
        <w:outlineLvl w:val="0"/>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81"/>
      <w:r/>
      <w:bookmarkEnd w:id="82"/>
      <w:r/>
      <w:bookmarkEnd w:id="83"/>
      <w:r/>
      <w:bookmarkEnd w:id="84"/>
      <w:r/>
      <w:bookmarkEnd w:id="87"/>
      <w:r>
        <w:rPr>
          <w:rFonts w:hint="eastAsia" w:ascii="宋体" w:hAnsi="宋体" w:eastAsia="宋体" w:cs="宋体"/>
          <w:b/>
          <w:bCs/>
          <w:color w:val="000000"/>
          <w:sz w:val="44"/>
          <w:szCs w:val="44"/>
          <w:highlight w:val="none"/>
          <w:lang w:eastAsia="zh-CN"/>
        </w:rPr>
        <w:t xml:space="preserve">技术标准和要求</w:t>
      </w:r>
      <w:bookmarkEnd w:id="85"/>
      <w:r/>
      <w:bookmarkEnd w:id="86"/>
      <w:r>
        <w:rPr>
          <w:rFonts w:hint="eastAsia" w:ascii="宋体" w:hAnsi="宋体" w:eastAsia="宋体" w:cs="宋体"/>
          <w:b/>
          <w:bCs/>
          <w:color w:val="000000"/>
          <w:sz w:val="44"/>
          <w:szCs w:val="44"/>
          <w:highlight w:val="none"/>
          <w:lang w:eastAsia="zh-CN"/>
        </w:rPr>
      </w:r>
      <w:r/>
    </w:p>
    <w:p>
      <w:pPr>
        <w:pStyle w:val="737"/>
        <w:numPr>
          <w:ilvl w:val="0"/>
          <w:numId w:val="1"/>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73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firstLine="480"/>
        <w:jc w:val="left"/>
        <w:spacing w:line="360" w:lineRule="auto"/>
        <w:rPr>
          <w:rFonts w:hint="eastAsia"/>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本磋商文件中</w:t>
      </w:r>
      <w:r>
        <w:rPr>
          <w:rFonts w:hint="eastAsia" w:ascii="宋体" w:hAnsi="宋体" w:eastAsia="宋体" w:cs="宋体"/>
          <w:b/>
          <w:i/>
          <w:color w:val="000000"/>
          <w:sz w:val="24"/>
          <w:szCs w:val="24"/>
          <w:highlight w:val="none"/>
          <w:u w:val="single"/>
        </w:rPr>
        <w:t xml:space="preserve">斜体且有下划线部分</w:t>
      </w:r>
      <w:r>
        <w:rPr>
          <w:rFonts w:hint="eastAsia" w:ascii="宋体" w:hAnsi="宋体" w:eastAsia="宋体" w:cs="宋体"/>
          <w:b/>
          <w:color w:val="000000"/>
          <w:sz w:val="24"/>
          <w:szCs w:val="24"/>
          <w:highlight w:val="none"/>
        </w:rPr>
        <w:t xml:space="preserve">为实质性要求和条件</w:t>
      </w:r>
      <w:r>
        <w:rPr>
          <w:rFonts w:hint="eastAsia" w:ascii="宋体" w:hAnsi="宋体" w:eastAsia="宋体" w:cs="宋体"/>
          <w:color w:val="000000"/>
          <w:sz w:val="24"/>
          <w:szCs w:val="24"/>
          <w:highlight w:val="none"/>
        </w:rPr>
        <w:t xml:space="preserve">，由采购人根据实际情况设置，供应商须逐条明确作出满足实质性要求和条件的响应，否则将按无效响应处理。</w:t>
      </w:r>
      <w:r>
        <w:rPr>
          <w:rFonts w:hint="eastAsia"/>
          <w:sz w:val="24"/>
          <w:szCs w:val="24"/>
          <w:highlight w:val="none"/>
        </w:rPr>
      </w:r>
      <w:r/>
    </w:p>
    <w:p>
      <w:pPr>
        <w:pStyle w:val="737"/>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技术标准和要求</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737"/>
        <w:ind w:left="0"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三、工程建设标准及技术规范</w:t>
      </w:r>
      <w:r>
        <w:rPr>
          <w:rFonts w:hint="eastAsia" w:ascii="宋体" w:hAnsi="宋体" w:eastAsia="宋体" w:cs="宋体"/>
          <w:b/>
          <w:bCs/>
          <w:color w:val="000000"/>
          <w:sz w:val="24"/>
          <w:szCs w:val="24"/>
          <w:highlight w:val="none"/>
        </w:rPr>
      </w:r>
      <w:r/>
    </w:p>
    <w:p>
      <w:pPr>
        <w:pStyle w:val="73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 本工程采用的计价规范 </w:t>
      </w:r>
      <w:r>
        <w:rPr>
          <w:rFonts w:hint="eastAsia" w:ascii="宋体" w:hAnsi="宋体" w:eastAsia="宋体" w:cs="宋体"/>
          <w:sz w:val="24"/>
          <w:szCs w:val="24"/>
        </w:rPr>
      </w:r>
      <w:r/>
    </w:p>
    <w:p>
      <w:pPr>
        <w:pStyle w:val="737"/>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1、江苏省市政工程预算定额； </w:t>
      </w:r>
      <w:r>
        <w:rPr>
          <w:rFonts w:hint="eastAsia" w:ascii="宋体" w:hAnsi="宋体" w:eastAsia="宋体" w:cs="宋体"/>
          <w:sz w:val="24"/>
          <w:szCs w:val="24"/>
        </w:rPr>
      </w:r>
      <w:r/>
    </w:p>
    <w:p>
      <w:pPr>
        <w:pStyle w:val="737"/>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2、连云港市及江苏省相关文件精神。 </w:t>
      </w:r>
      <w:r>
        <w:rPr>
          <w:rFonts w:hint="eastAsia" w:ascii="宋体" w:hAnsi="宋体" w:eastAsia="宋体" w:cs="宋体"/>
          <w:sz w:val="24"/>
          <w:szCs w:val="24"/>
        </w:rPr>
      </w:r>
      <w:r/>
    </w:p>
    <w:p>
      <w:pPr>
        <w:pStyle w:val="73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(二)、本工程采用的技术规范 </w:t>
      </w:r>
      <w:r>
        <w:rPr>
          <w:rFonts w:hint="eastAsia" w:ascii="宋体" w:hAnsi="宋体" w:eastAsia="宋体" w:cs="宋体"/>
          <w:sz w:val="24"/>
          <w:szCs w:val="24"/>
        </w:rPr>
      </w:r>
      <w:r/>
    </w:p>
    <w:p>
      <w:pPr>
        <w:pStyle w:val="737"/>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1、采用国家现行相关的国家标准和行业标准，磋商单位在磋商文件中明确注明。 </w:t>
      </w:r>
      <w:r>
        <w:rPr>
          <w:rFonts w:hint="eastAsia" w:ascii="宋体" w:hAnsi="宋体" w:eastAsia="宋体" w:cs="宋体"/>
          <w:sz w:val="24"/>
          <w:szCs w:val="24"/>
        </w:rPr>
      </w:r>
      <w:r/>
    </w:p>
    <w:p>
      <w:pPr>
        <w:pStyle w:val="737"/>
        <w:ind w:firstLine="42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bidi="ar"/>
        </w:rPr>
        <w:t xml:space="preserve">2、采用行业标准的不得低于国家标准</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eastAsia="zh-CN"/>
        </w:rPr>
      </w:r>
      <w:r/>
    </w:p>
    <w:p>
      <w:pPr>
        <w:pStyle w:val="737"/>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3、同类标准中若国家有新颁布实施的，按新标准执行。 </w:t>
      </w:r>
      <w:r>
        <w:rPr>
          <w:rFonts w:hint="eastAsia" w:ascii="宋体" w:hAnsi="宋体" w:eastAsia="宋体" w:cs="宋体"/>
          <w:sz w:val="24"/>
          <w:szCs w:val="24"/>
        </w:rPr>
      </w:r>
      <w:r/>
    </w:p>
    <w:p>
      <w:pPr>
        <w:pStyle w:val="737"/>
        <w:ind w:firstLine="42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sz w:val="24"/>
          <w:szCs w:val="24"/>
          <w:lang w:bidi="ar"/>
        </w:rPr>
        <w:t xml:space="preserve">4、如没有国颁标准的，按相应的行业标准执行。 </w:t>
      </w:r>
      <w:r>
        <w:rPr>
          <w:rFonts w:hint="eastAsia" w:ascii="宋体" w:hAnsi="宋体" w:eastAsia="宋体" w:cs="宋体"/>
          <w:b/>
          <w:color w:val="000000"/>
          <w:sz w:val="24"/>
          <w:szCs w:val="24"/>
          <w:highlight w:val="none"/>
        </w:rPr>
      </w:r>
      <w:r/>
    </w:p>
    <w:p>
      <w:pPr>
        <w:pStyle w:val="737"/>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四、商务条款</w:t>
      </w:r>
      <w:r>
        <w:rPr>
          <w:rFonts w:hint="eastAsia" w:ascii="宋体" w:hAnsi="宋体" w:eastAsia="宋体" w:cs="宋体"/>
          <w:color w:val="000000"/>
          <w:sz w:val="24"/>
          <w:szCs w:val="24"/>
          <w:highlight w:val="none"/>
        </w:rPr>
      </w:r>
      <w:r/>
    </w:p>
    <w:p>
      <w:pPr>
        <w:pStyle w:val="737"/>
        <w:ind w:firstLine="482"/>
        <w:rPr>
          <w:rFonts w:hint="eastAsia" w:ascii="宋体" w:hAnsi="宋体" w:eastAsia="宋体"/>
          <w:b/>
          <w:bCs/>
          <w:color w:val="000000"/>
        </w:rPr>
      </w:pPr>
      <w:r>
        <w:rPr>
          <w:rFonts w:hint="eastAsia" w:ascii="宋体" w:hAnsi="宋体" w:eastAsia="宋体"/>
          <w:b/>
          <w:bCs/>
          <w:color w:val="000000"/>
        </w:rPr>
        <w:t xml:space="preserve">1、合同履行期限（工期）</w:t>
      </w:r>
      <w:r>
        <w:rPr>
          <w:rFonts w:hint="eastAsia" w:ascii="宋体" w:hAnsi="宋体" w:eastAsia="宋体"/>
          <w:b/>
          <w:bCs/>
          <w:color w:val="000000"/>
          <w:highlight w:val="none"/>
        </w:rPr>
        <w:t xml:space="preserve">：</w:t>
      </w:r>
      <w:r>
        <w:rPr>
          <w:rFonts w:hint="eastAsia" w:ascii="宋体" w:hAnsi="宋体" w:eastAsia="宋体"/>
          <w:b/>
          <w:bCs/>
          <w:color w:val="000000"/>
          <w:highlight w:val="none"/>
          <w:lang w:val="en-US" w:eastAsia="zh-CN"/>
        </w:rPr>
        <w:t xml:space="preserve">180</w:t>
      </w:r>
      <w:r>
        <w:rPr>
          <w:rFonts w:hint="eastAsia" w:ascii="宋体" w:hAnsi="宋体" w:eastAsia="宋体"/>
          <w:b/>
          <w:bCs/>
          <w:color w:val="000000"/>
          <w:highlight w:val="none"/>
        </w:rPr>
        <w:t xml:space="preserve">日历</w:t>
      </w:r>
      <w:r>
        <w:rPr>
          <w:rFonts w:hint="eastAsia" w:ascii="宋体" w:hAnsi="宋体" w:eastAsia="宋体"/>
          <w:b/>
          <w:bCs/>
          <w:color w:val="000000"/>
        </w:rPr>
        <w:t xml:space="preserve">天（具体开工日期以采购人</w:t>
      </w:r>
      <w:r>
        <w:rPr>
          <w:rFonts w:hint="eastAsia" w:ascii="宋体" w:hAnsi="宋体" w:eastAsia="宋体"/>
          <w:b/>
          <w:bCs/>
          <w:color w:val="000000"/>
          <w:lang w:val="en-US" w:eastAsia="zh-CN"/>
        </w:rPr>
        <w:t xml:space="preserve">或监理</w:t>
      </w:r>
      <w:r>
        <w:rPr>
          <w:rFonts w:hint="eastAsia" w:ascii="宋体" w:hAnsi="宋体" w:eastAsia="宋体"/>
          <w:b/>
          <w:bCs/>
          <w:color w:val="000000"/>
        </w:rPr>
        <w:t xml:space="preserve">发出的书面开工令为准）。</w:t>
      </w:r>
      <w:r>
        <w:rPr>
          <w:rFonts w:hint="eastAsia" w:ascii="宋体" w:hAnsi="宋体" w:eastAsia="宋体"/>
          <w:b/>
          <w:bCs/>
          <w:color w:val="000000"/>
        </w:rPr>
      </w:r>
      <w:r/>
    </w:p>
    <w:p>
      <w:pPr>
        <w:pStyle w:val="737"/>
        <w:ind w:left="0" w:right="0" w:firstLine="482"/>
        <w:pageBreakBefore w:val="0"/>
        <w:spacing w:line="360" w:lineRule="auto"/>
        <w:widowControl w:val="off"/>
        <w:rPr>
          <w:rFonts w:hint="eastAsia" w:ascii="宋体" w:hAnsi="宋体" w:eastAsia="宋体"/>
          <w:color w:val="000000"/>
        </w:rPr>
      </w:pPr>
      <w:r>
        <w:rPr>
          <w:rFonts w:hint="eastAsia" w:ascii="宋体" w:hAnsi="宋体" w:eastAsia="宋体" w:cs="宋体"/>
          <w:b/>
          <w:color w:val="000000"/>
        </w:rPr>
        <w:t xml:space="preserve">2</w:t>
      </w:r>
      <w:r>
        <w:rPr>
          <w:rFonts w:ascii="宋体" w:hAnsi="宋体" w:eastAsia="宋体" w:cs="宋体"/>
          <w:b/>
          <w:color w:val="000000"/>
        </w:rPr>
        <w:t xml:space="preserve">、付款方式：</w:t>
      </w:r>
      <w:r>
        <w:rPr>
          <w:rFonts w:hint="eastAsia" w:ascii="宋体" w:hAnsi="宋体" w:cs="宋体"/>
          <w:b/>
          <w:bCs/>
          <w:color w:val="000000"/>
          <w:sz w:val="24"/>
          <w:szCs w:val="24"/>
          <w:highlight w:val="none"/>
          <w:lang w:val="en-US" w:eastAsia="zh-CN"/>
        </w:rPr>
        <w:t xml:space="preserve">发包人向承包人预付工程款为签约合同价（扣除合同价中暂列金额、暂估价项目）的10%（凭承包人出具正规发票）。本工程验收合格后</w:t>
      </w:r>
      <w:r>
        <w:rPr>
          <w:rFonts w:hint="eastAsia" w:ascii="宋体" w:hAnsi="宋体" w:cs="宋体"/>
          <w:b/>
          <w:bCs/>
          <w:color w:val="000000"/>
          <w:sz w:val="24"/>
          <w:szCs w:val="24"/>
          <w:highlight w:val="none"/>
        </w:rPr>
        <w:t xml:space="preserve">支付</w:t>
      </w:r>
      <w:r>
        <w:rPr>
          <w:rFonts w:hint="eastAsia" w:ascii="宋体" w:hAnsi="宋体" w:cs="宋体"/>
          <w:b/>
          <w:bCs/>
          <w:color w:val="000000"/>
          <w:sz w:val="24"/>
          <w:szCs w:val="24"/>
          <w:highlight w:val="none"/>
          <w:lang w:val="en-US" w:eastAsia="zh-CN"/>
        </w:rPr>
        <w:t xml:space="preserve">至经验收合格的</w:t>
      </w:r>
      <w:r>
        <w:rPr>
          <w:rFonts w:hint="eastAsia" w:ascii="宋体" w:hAnsi="宋体" w:cs="宋体"/>
          <w:b/>
          <w:bCs/>
          <w:color w:val="000000"/>
          <w:sz w:val="24"/>
          <w:szCs w:val="24"/>
          <w:highlight w:val="none"/>
        </w:rPr>
        <w:t xml:space="preserve">已完工</w:t>
      </w:r>
      <w:r>
        <w:rPr>
          <w:rFonts w:hint="eastAsia" w:ascii="宋体" w:hAnsi="宋体" w:cs="宋体"/>
          <w:b/>
          <w:bCs/>
          <w:color w:val="000000"/>
          <w:sz w:val="24"/>
          <w:szCs w:val="24"/>
          <w:highlight w:val="none"/>
          <w:lang w:val="en-US" w:eastAsia="zh-CN"/>
        </w:rPr>
        <w:t xml:space="preserve">工程</w:t>
      </w:r>
      <w:r>
        <w:rPr>
          <w:rFonts w:hint="eastAsia" w:ascii="宋体" w:hAnsi="宋体" w:cs="宋体"/>
          <w:b/>
          <w:bCs/>
          <w:color w:val="000000"/>
          <w:sz w:val="24"/>
          <w:szCs w:val="24"/>
          <w:highlight w:val="none"/>
        </w:rPr>
        <w:t xml:space="preserve">量</w:t>
      </w:r>
      <w:r>
        <w:rPr>
          <w:rFonts w:hint="eastAsia" w:ascii="宋体" w:hAnsi="宋体" w:cs="宋体"/>
          <w:b/>
          <w:bCs/>
          <w:color w:val="000000"/>
          <w:sz w:val="24"/>
          <w:szCs w:val="24"/>
          <w:highlight w:val="none"/>
          <w:lang w:val="en-US" w:eastAsia="zh-CN"/>
        </w:rPr>
        <w:t xml:space="preserve">计量价款</w:t>
      </w:r>
      <w:r>
        <w:rPr>
          <w:rFonts w:hint="eastAsia" w:ascii="宋体" w:hAnsi="宋体" w:cs="宋体"/>
          <w:b/>
          <w:bCs/>
          <w:color w:val="000000"/>
          <w:sz w:val="24"/>
          <w:szCs w:val="24"/>
          <w:highlight w:val="none"/>
        </w:rPr>
        <w:t xml:space="preserve">的80%</w:t>
      </w:r>
      <w:r>
        <w:rPr>
          <w:rFonts w:hint="eastAsia" w:ascii="宋体" w:hAnsi="宋体" w:cs="宋体"/>
          <w:b/>
          <w:bCs/>
          <w:color w:val="000000"/>
          <w:sz w:val="24"/>
          <w:szCs w:val="24"/>
          <w:highlight w:val="none"/>
          <w:lang w:val="en-US" w:eastAsia="zh-CN"/>
        </w:rPr>
        <w:t xml:space="preserve">，经发包人委托的第三方咨询机构完成工程结算审核并出具审计报告后，付至结算审定价的97%，质量保证金金额为最</w:t>
      </w:r>
      <w:r>
        <w:rPr>
          <w:rFonts w:hint="eastAsia" w:ascii="宋体" w:hAnsi="宋体" w:eastAsia="宋体" w:cs="宋体"/>
          <w:b/>
          <w:bCs/>
          <w:color w:val="000000"/>
          <w:sz w:val="24"/>
          <w:szCs w:val="24"/>
          <w:highlight w:val="none"/>
          <w:lang w:val="en-US" w:eastAsia="zh-CN"/>
        </w:rPr>
        <w:t xml:space="preserve">终审定价的3%。缺陷责任期满后（无质量问题也无违约情况下）</w:t>
      </w:r>
      <w:r>
        <w:rPr>
          <w:rFonts w:hint="eastAsia" w:ascii="宋体" w:hAnsi="宋体" w:cs="宋体"/>
          <w:b/>
          <w:bCs/>
          <w:color w:val="000000"/>
          <w:sz w:val="24"/>
          <w:szCs w:val="24"/>
          <w:highlight w:val="none"/>
          <w:lang w:val="en-US" w:eastAsia="zh-CN"/>
        </w:rPr>
        <w:t xml:space="preserve">付清</w:t>
      </w:r>
      <w:r>
        <w:rPr>
          <w:rFonts w:hint="eastAsia" w:ascii="宋体" w:hAnsi="宋体" w:eastAsia="宋体" w:cs="宋体"/>
          <w:b/>
          <w:bCs/>
          <w:color w:val="000000"/>
          <w:sz w:val="24"/>
          <w:szCs w:val="24"/>
          <w:highlight w:val="none"/>
          <w:lang w:val="en-US" w:eastAsia="zh-CN"/>
        </w:rPr>
        <w:t xml:space="preserve">（无息）。</w:t>
      </w:r>
      <w:r>
        <w:rPr>
          <w:rFonts w:hint="eastAsia" w:ascii="宋体" w:hAnsi="宋体" w:eastAsia="宋体"/>
          <w:color w:val="000000"/>
        </w:rPr>
      </w:r>
      <w:r/>
    </w:p>
    <w:p>
      <w:pPr>
        <w:pStyle w:val="737"/>
        <w:ind w:firstLine="482"/>
        <w:rPr>
          <w:rFonts w:hint="eastAsia" w:ascii="宋体" w:hAnsi="宋体" w:cs="宋体"/>
          <w:color w:val="000000"/>
          <w:szCs w:val="21"/>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3</w:t>
      </w:r>
      <w:r>
        <w:rPr>
          <w:rFonts w:ascii="宋体" w:hAnsi="宋体" w:eastAsia="宋体" w:cs="宋体"/>
          <w:b/>
          <w:color w:val="000000"/>
        </w:rPr>
        <w:t xml:space="preserve">、</w:t>
      </w:r>
      <w:r>
        <w:rPr>
          <w:rFonts w:hint="eastAsia" w:ascii="宋体" w:hAnsi="宋体" w:cs="宋体"/>
          <w:color w:val="000000"/>
          <w:szCs w:val="21"/>
          <w:lang w:bidi="ar"/>
        </w:rPr>
        <w:t xml:space="preserve">质量标准：执行国家现行验收标准，等级为合格。</w:t>
      </w:r>
      <w:r>
        <w:rPr>
          <w:rFonts w:hint="eastAsia" w:ascii="宋体" w:hAnsi="宋体" w:cs="宋体"/>
          <w:color w:val="000000"/>
          <w:szCs w:val="21"/>
          <w:lang w:bidi="ar"/>
        </w:rPr>
      </w:r>
      <w:r/>
    </w:p>
    <w:p>
      <w:pPr>
        <w:pStyle w:val="827"/>
        <w:spacing w:line="360" w:lineRule="auto"/>
        <w:rPr>
          <w:lang w:bidi="ar"/>
        </w:rPr>
      </w:pPr>
      <w:r>
        <w:rPr>
          <w:rFonts w:hint="eastAsia"/>
          <w:sz w:val="24"/>
          <w:lang w:val="en-US"/>
        </w:rPr>
        <w:t xml:space="preserve">4、</w:t>
      </w:r>
      <w:r>
        <w:rPr>
          <w:rFonts w:hint="eastAsia"/>
          <w:sz w:val="24"/>
        </w:rPr>
        <w:t xml:space="preserve">质保期：</w:t>
      </w:r>
      <w:r>
        <w:rPr>
          <w:rFonts w:hint="eastAsia"/>
          <w:sz w:val="24"/>
          <w:u w:val="single"/>
        </w:rPr>
        <w:t xml:space="preserve"> </w:t>
      </w:r>
      <w:r>
        <w:rPr>
          <w:rFonts w:hint="eastAsia"/>
          <w:sz w:val="24"/>
          <w:u w:val="single"/>
          <w:lang w:val="en-US"/>
        </w:rPr>
        <w:t xml:space="preserve">2</w:t>
      </w:r>
      <w:r>
        <w:rPr>
          <w:rFonts w:hint="eastAsia"/>
          <w:sz w:val="24"/>
          <w:u w:val="single"/>
        </w:rPr>
        <w:t xml:space="preserve"> </w:t>
      </w:r>
      <w:r>
        <w:rPr>
          <w:rFonts w:hint="eastAsia"/>
          <w:sz w:val="24"/>
        </w:rPr>
        <w:t xml:space="preserve">年。</w:t>
      </w:r>
      <w:r>
        <w:rPr>
          <w:lang w:bidi="ar"/>
        </w:rPr>
      </w:r>
      <w:r/>
    </w:p>
    <w:p>
      <w:pPr>
        <w:pStyle w:val="737"/>
        <w:ind w:firstLine="482"/>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5、</w:t>
      </w:r>
      <w:bookmarkStart w:id="636" w:name="OLE_LINK15"/>
      <w:r>
        <w:rPr>
          <w:rFonts w:ascii="宋体" w:hAnsi="宋体" w:eastAsia="宋体" w:cs="宋体"/>
          <w:b/>
          <w:color w:val="000000"/>
        </w:rPr>
        <w:t xml:space="preserve">履约保证金</w:t>
      </w:r>
      <w:bookmarkEnd w:id="636"/>
      <w:r>
        <w:rPr>
          <w:rFonts w:ascii="宋体" w:hAnsi="宋体" w:eastAsia="宋体" w:cs="宋体"/>
          <w:b/>
          <w:color w:val="000000"/>
        </w:rPr>
        <w:t xml:space="preserve">：</w:t>
      </w:r>
      <w:r>
        <w:rPr>
          <w:rFonts w:hint="eastAsia" w:ascii="宋体" w:hAnsi="宋体" w:eastAsia="宋体" w:cs="宋体"/>
          <w:b/>
          <w:color w:val="000000"/>
          <w:lang w:val="en-US" w:eastAsia="zh-CN"/>
        </w:rPr>
        <w:t xml:space="preserve">本项目不收取履约保证金</w:t>
      </w:r>
      <w:r>
        <w:rPr>
          <w:rFonts w:ascii="宋体" w:hAnsi="宋体" w:eastAsia="宋体" w:cs="宋体"/>
          <w:b/>
          <w:color w:val="000000"/>
        </w:rPr>
        <w:t xml:space="preserve">。</w:t>
      </w:r>
      <w:r>
        <w:rPr>
          <w:rFonts w:ascii="宋体" w:hAnsi="宋体" w:eastAsia="宋体" w:cs="宋体"/>
          <w:b/>
          <w:color w:val="000000"/>
        </w:rPr>
      </w:r>
      <w:r/>
    </w:p>
    <w:p>
      <w:pPr>
        <w:pStyle w:val="737"/>
        <w:ind w:firstLine="0"/>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五、其他要求</w:t>
      </w:r>
      <w:r>
        <w:rPr>
          <w:rFonts w:hint="eastAsia" w:ascii="宋体" w:hAnsi="宋体" w:eastAsia="宋体" w:cs="宋体"/>
          <w:b/>
          <w:color w:val="000000"/>
          <w:highlight w:val="none"/>
          <w:lang w:val="en-US" w:eastAsia="zh-CN"/>
        </w:rPr>
      </w:r>
      <w:r/>
    </w:p>
    <w:p>
      <w:pPr>
        <w:pStyle w:val="737"/>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highlight w:val="none"/>
          <w:lang w:val="en-US" w:eastAsia="zh-CN"/>
        </w:rPr>
      </w:r>
      <w:r/>
    </w:p>
    <w:p>
      <w:pPr>
        <w:pStyle w:val="7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637" w:name="_Toc153678434"/>
      <w:r/>
      <w:bookmarkStart w:id="638" w:name="_Toc142708871"/>
      <w:r/>
      <w:bookmarkStart w:id="639" w:name="_Toc224532089"/>
      <w:r/>
      <w:bookmarkStart w:id="640" w:name="_Toc28603"/>
      <w:r/>
      <w:bookmarkStart w:id="641" w:name="_Toc204595694"/>
      <w:r/>
      <w:bookmarkStart w:id="642" w:name="_Toc515874992"/>
      <w:r/>
      <w:bookmarkStart w:id="643" w:name="_Toc6129"/>
      <w:r>
        <w:rPr>
          <w:rFonts w:hint="eastAsia" w:ascii="宋体" w:hAnsi="宋体" w:eastAsia="宋体" w:cs="宋体"/>
          <w:color w:val="000000"/>
          <w:highlight w:val="none"/>
        </w:rPr>
      </w:r>
      <w:r/>
    </w:p>
    <w:p>
      <w:pPr>
        <w:pStyle w:val="7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637"/>
      <w:r/>
      <w:bookmarkEnd w:id="638"/>
      <w:r>
        <w:rPr>
          <w:rFonts w:hint="eastAsia" w:ascii="宋体" w:hAnsi="宋体" w:eastAsia="宋体" w:cs="宋体"/>
          <w:b/>
          <w:bCs/>
          <w:color w:val="000000"/>
          <w:sz w:val="44"/>
          <w:szCs w:val="44"/>
          <w:highlight w:val="none"/>
        </w:rPr>
        <w:t xml:space="preserve">工程量清单</w:t>
      </w:r>
      <w:bookmarkEnd w:id="639"/>
      <w:r/>
      <w:bookmarkEnd w:id="640"/>
      <w:r/>
      <w:bookmarkEnd w:id="641"/>
      <w:r/>
      <w:bookmarkEnd w:id="642"/>
      <w:r/>
      <w:bookmarkEnd w:id="643"/>
      <w:r>
        <w:rPr>
          <w:rFonts w:hint="eastAsia" w:ascii="宋体" w:hAnsi="宋体" w:eastAsia="宋体" w:cs="宋体"/>
          <w:color w:val="000000"/>
          <w:highlight w:val="none"/>
        </w:rPr>
      </w:r>
      <w:r/>
    </w:p>
    <w:p>
      <w:pPr>
        <w:pStyle w:val="73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644" w:name="_Toc204595695"/>
      <w:r/>
      <w:bookmarkStart w:id="645" w:name="_Toc224532090"/>
      <w:r/>
      <w:bookmarkStart w:id="646" w:name="_Toc515874993"/>
      <w:r>
        <w:rPr>
          <w:rFonts w:hint="eastAsia" w:ascii="宋体" w:hAnsi="宋体" w:eastAsia="宋体" w:cs="宋体"/>
          <w:color w:val="000000"/>
          <w:highlight w:val="none"/>
        </w:rPr>
        <w:br w:type="page" w:clear="all"/>
      </w:r>
      <w:bookmarkStart w:id="647" w:name="_Toc9612"/>
      <w:r/>
      <w:bookmarkStart w:id="648" w:name="_Toc10628"/>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644"/>
      <w:r/>
      <w:bookmarkEnd w:id="645"/>
      <w:r/>
      <w:bookmarkEnd w:id="646"/>
      <w:r/>
      <w:bookmarkEnd w:id="647"/>
      <w:r/>
      <w:bookmarkEnd w:id="648"/>
      <w:r>
        <w:rPr>
          <w:rFonts w:hint="eastAsia" w:ascii="宋体" w:hAnsi="宋体" w:eastAsia="宋体" w:cs="宋体"/>
          <w:color w:val="000000"/>
          <w:highlight w:val="none"/>
        </w:rPr>
      </w:r>
      <w:r/>
    </w:p>
    <w:p>
      <w:pPr>
        <w:pStyle w:val="73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详见附件</w:t>
      </w:r>
      <w:r>
        <w:rPr>
          <w:rFonts w:hint="eastAsia" w:ascii="宋体" w:hAnsi="宋体" w:eastAsia="宋体" w:cs="宋体"/>
          <w:color w:val="000000"/>
          <w:highlight w:val="none"/>
          <w:lang w:eastAsia="zh-CN"/>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649" w:name="_Toc204595696"/>
      <w:r/>
      <w:bookmarkStart w:id="650" w:name="_Toc224532091"/>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bookmarkStart w:id="651" w:name="_Toc515874994"/>
      <w:r>
        <w:rPr>
          <w:rFonts w:hint="eastAsia" w:ascii="宋体" w:hAnsi="宋体" w:eastAsia="宋体" w:cs="宋体"/>
          <w:b/>
          <w:bCs/>
          <w:color w:val="000000"/>
          <w:sz w:val="44"/>
          <w:szCs w:val="44"/>
          <w:highlight w:val="none"/>
        </w:rPr>
      </w:r>
      <w:r/>
    </w:p>
    <w:p>
      <w:pPr>
        <w:pStyle w:val="7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7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7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7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7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7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7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737"/>
        <w:numPr>
          <w:ilvl w:val="0"/>
          <w:numId w:val="2"/>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652" w:name="_Toc13032"/>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评审方法和评审标准</w:t>
      </w:r>
      <w:bookmarkEnd w:id="652"/>
      <w:r>
        <w:rPr>
          <w:rFonts w:hint="eastAsia" w:ascii="宋体" w:hAnsi="宋体" w:eastAsia="宋体" w:cs="宋体"/>
          <w:b/>
          <w:bCs/>
          <w:color w:val="000000"/>
          <w:sz w:val="44"/>
          <w:szCs w:val="44"/>
          <w:highlight w:val="none"/>
        </w:rPr>
      </w:r>
      <w:r/>
    </w:p>
    <w:p>
      <w:pPr>
        <w:pStyle w:val="1107"/>
        <w:ind w:left="0" w:firstLine="0"/>
        <w:spacing w:before="0" w:after="0" w:line="360" w:lineRule="auto"/>
        <w:shd w:val="clear" w:color="auto" w:fill="auto"/>
        <w:rPr>
          <w:rFonts w:hint="eastAsia" w:ascii="宋体" w:hAnsi="宋体" w:cs="宋体"/>
          <w:b/>
          <w:highlight w:val="none"/>
        </w:rPr>
      </w:pPr>
      <w:r>
        <w:rPr>
          <w:rFonts w:hint="eastAsia" w:ascii="宋体" w:hAnsi="宋体" w:cs="宋体"/>
          <w:b/>
          <w:highlight w:val="none"/>
        </w:rPr>
        <w:t xml:space="preserve">一、政府采购政策功能落实</w:t>
      </w:r>
      <w:r>
        <w:rPr>
          <w:rFonts w:hint="eastAsia" w:ascii="宋体" w:hAnsi="宋体" w:cs="宋体"/>
          <w:b/>
          <w:highlight w:val="none"/>
        </w:rPr>
      </w:r>
      <w:r/>
    </w:p>
    <w:p>
      <w:pPr>
        <w:pStyle w:val="737"/>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none"/>
        </w:rPr>
      </w:r>
      <w:r/>
    </w:p>
    <w:p>
      <w:pPr>
        <w:pStyle w:val="737"/>
        <w:ind w:firstLine="480"/>
        <w:jc w:val="left"/>
        <w:pageBreakBefore w:val="0"/>
        <w:spacing w:line="360" w:lineRule="auto"/>
        <w:shd w:val="clear" w:color="auto" w:fill="auto"/>
        <w:rPr>
          <w:rFonts w:hint="eastAsia" w:ascii="宋体" w:hAnsi="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rPr>
          <w:rFonts w:hint="eastAsia" w:ascii="宋体" w:hAnsi="宋体"/>
          <w:b/>
          <w:bCs/>
          <w:color w:val="000000"/>
          <w:sz w:val="24"/>
          <w:highlight w:val="none"/>
          <w:lang w:val="en-US"/>
        </w:rPr>
      </w:r>
      <w:r/>
    </w:p>
    <w:p>
      <w:pPr>
        <w:pStyle w:val="1107"/>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二、磋商小组</w:t>
      </w:r>
      <w:r>
        <w:rPr>
          <w:rFonts w:hint="eastAsia" w:ascii="宋体" w:hAnsi="宋体" w:cs="宋体"/>
          <w:b/>
          <w:highlight w:val="none"/>
          <w:lang w:val="en-US" w:eastAsia="zh-CN"/>
        </w:rPr>
      </w:r>
      <w:r/>
    </w:p>
    <w:p>
      <w:pPr>
        <w:pStyle w:val="737"/>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rPr>
          <w:rFonts w:hint="eastAsia" w:ascii="宋体" w:hAnsi="宋体" w:eastAsia="宋体" w:cs="Times New Roman"/>
          <w:color w:val="000000"/>
          <w:sz w:val="24"/>
          <w:highlight w:val="none"/>
          <w:lang w:val="en-US" w:eastAsia="zh-CN"/>
        </w:rPr>
      </w:r>
      <w:r/>
    </w:p>
    <w:p>
      <w:pPr>
        <w:pStyle w:val="1107"/>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三、评标方法：综合评分法</w:t>
      </w:r>
      <w:r>
        <w:rPr>
          <w:rFonts w:hint="eastAsia" w:ascii="宋体" w:hAnsi="宋体" w:cs="宋体"/>
          <w:b/>
          <w:highlight w:val="none"/>
          <w:lang w:val="en-US" w:eastAsia="zh-CN"/>
        </w:rPr>
      </w:r>
      <w:r/>
    </w:p>
    <w:p>
      <w:pPr>
        <w:pStyle w:val="1107"/>
        <w:spacing w:before="0" w:after="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none"/>
        </w:rPr>
      </w:r>
      <w:r/>
    </w:p>
    <w:p>
      <w:pPr>
        <w:pStyle w:val="7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rPr>
          <w:rFonts w:hint="eastAsia" w:ascii="宋体" w:hAnsi="宋体" w:eastAsia="宋体" w:cs="宋体"/>
          <w:color w:val="000000"/>
          <w:sz w:val="24"/>
          <w:highlight w:val="none"/>
        </w:rPr>
      </w:r>
      <w:r/>
    </w:p>
    <w:p>
      <w:pPr>
        <w:pStyle w:val="737"/>
        <w:spacing w:line="360" w:lineRule="auto"/>
        <w:shd w:val="clear" w:color="auto" w:fill="auto"/>
        <w:widowControl/>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、评标原则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及有关工作人员不得私下与供应商接触。</w:t>
      </w:r>
      <w:r>
        <w:rPr>
          <w:rFonts w:hint="eastAsia" w:ascii="宋体" w:hAnsi="宋体" w:eastAsia="宋体" w:cs="宋体"/>
          <w:color w:val="000000"/>
          <w:sz w:val="24"/>
          <w:highlight w:val="none"/>
        </w:rPr>
      </w:r>
      <w:r/>
    </w:p>
    <w:p>
      <w:pPr>
        <w:pStyle w:val="737"/>
        <w:spacing w:line="360" w:lineRule="auto"/>
        <w:shd w:val="clear" w:color="auto" w:fill="auto"/>
        <w:widowControl/>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7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文件为评标依据，</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各成员独立对每个供应商的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文件进行评价，并汇总每个供应商的得分。</w:t>
      </w:r>
      <w:r>
        <w:rPr>
          <w:rFonts w:hint="eastAsia" w:ascii="宋体" w:hAnsi="宋体" w:eastAsia="宋体" w:cs="宋体"/>
          <w:color w:val="000000"/>
          <w:sz w:val="24"/>
          <w:highlight w:val="none"/>
        </w:rPr>
      </w:r>
      <w:r/>
    </w:p>
    <w:p>
      <w:pPr>
        <w:pStyle w:val="7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7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801"/>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801"/>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价格分：</w:t>
      </w:r>
      <w:r>
        <w:rPr>
          <w:rFonts w:hint="eastAsia" w:ascii="宋体" w:hAnsi="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3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73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报价）X</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770"/>
        <w:ind w:left="0" w:firstLine="0"/>
        <w:spacing w:line="360" w:lineRule="auto"/>
        <w:shd w:val="clear" w:color="auto" w:fill="auto"/>
        <w:rPr>
          <w:rFonts w:ascii="宋体" w:hAnsi="宋体" w:eastAsia="宋体" w:cs="宋体"/>
          <w:b/>
          <w:bCs/>
          <w:color w:val="000000"/>
          <w:sz w:val="15"/>
          <w:szCs w:val="15"/>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70</w:t>
      </w:r>
      <w:r>
        <w:rPr>
          <w:rFonts w:hint="eastAsia" w:ascii="宋体" w:hAnsi="宋体" w:eastAsia="宋体" w:cs="宋体"/>
          <w:b/>
          <w:color w:val="000000"/>
          <w:sz w:val="24"/>
          <w:szCs w:val="24"/>
          <w:highlight w:val="none"/>
        </w:rPr>
        <w:t xml:space="preserve">分</w:t>
      </w:r>
      <w:r>
        <w:rPr>
          <w:rFonts w:ascii="宋体" w:hAnsi="宋体" w:eastAsia="宋体" w:cs="宋体"/>
          <w:b/>
          <w:bCs/>
          <w:color w:val="000000"/>
          <w:sz w:val="15"/>
          <w:szCs w:val="15"/>
          <w:highlight w:val="none"/>
        </w:rPr>
      </w:r>
      <w:r/>
    </w:p>
    <w:tbl>
      <w:tblPr>
        <w:tblStyle w:val="1127"/>
        <w:tblW w:w="937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299"/>
      </w:tblGrid>
      <w:tr>
        <w:trPr>
          <w:trHeight w:val="679"/>
        </w:trPr>
        <w:tc>
          <w:tcPr>
            <w:tcW w:w="1345" w:type="dxa"/>
            <w:vAlign w:val="center"/>
            <w:textDirection w:val="lrTb"/>
            <w:noWrap w:val="false"/>
          </w:tcPr>
          <w:p>
            <w:pPr>
              <w:pStyle w:val="803"/>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评分项目</w:t>
            </w: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803"/>
              <w:ind w:left="0" w:firstLine="0"/>
              <w:jc w:val="center"/>
              <w:spacing w:before="8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评审因素</w:t>
            </w:r>
            <w:r>
              <w:rPr>
                <w:rFonts w:hint="eastAsia" w:ascii="宋体" w:hAnsi="宋体" w:eastAsia="宋体" w:cs="宋体"/>
                <w:color w:val="000000"/>
                <w:sz w:val="24"/>
                <w:szCs w:val="24"/>
                <w:highlight w:val="none"/>
              </w:rPr>
            </w:r>
            <w:r/>
          </w:p>
        </w:tc>
        <w:tc>
          <w:tcPr>
            <w:tcW w:w="6299" w:type="dxa"/>
            <w:vAlign w:val="center"/>
            <w:textDirection w:val="lrTb"/>
            <w:noWrap w:val="false"/>
          </w:tcPr>
          <w:p>
            <w:pPr>
              <w:pStyle w:val="803"/>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 审 标 准</w:t>
            </w:r>
            <w:r>
              <w:rPr>
                <w:rFonts w:hint="eastAsia" w:ascii="宋体" w:hAnsi="宋体" w:eastAsia="宋体" w:cs="宋体"/>
                <w:color w:val="000000"/>
                <w:sz w:val="24"/>
                <w:szCs w:val="24"/>
                <w:highlight w:val="none"/>
              </w:rPr>
            </w:r>
            <w:r/>
          </w:p>
        </w:tc>
      </w:tr>
      <w:tr>
        <w:trPr>
          <w:trHeight w:val="793"/>
        </w:trPr>
        <w:tc>
          <w:tcPr>
            <w:tcW w:w="1345" w:type="dxa"/>
            <w:vAlign w:val="center"/>
            <w:vMerge w:val="restart"/>
            <w:textDirection w:val="lrTb"/>
            <w:noWrap w:val="false"/>
          </w:tcPr>
          <w:p>
            <w:pPr>
              <w:pStyle w:val="737"/>
              <w:ind w:left="0" w:firstLine="0"/>
              <w:jc w:val="center"/>
              <w:spacing w:line="360" w:lineRule="auto"/>
              <w:rPr>
                <w:rFonts w:hint="eastAsia" w:ascii="宋体" w:hAnsi="宋体" w:eastAsia="宋体" w:cs="宋体"/>
                <w:b/>
                <w:bCs/>
                <w:color w:val="000000"/>
                <w:spacing w:val="5"/>
                <w:position w:val="14"/>
                <w:sz w:val="24"/>
                <w:szCs w:val="24"/>
                <w:highlight w:val="none"/>
                <w:lang w:bidi="ar"/>
              </w:rPr>
            </w:pPr>
            <w:r>
              <w:rPr>
                <w:rFonts w:hint="eastAsia" w:ascii="宋体" w:hAnsi="宋体" w:eastAsia="宋体" w:cs="宋体"/>
                <w:b/>
                <w:bCs/>
                <w:color w:val="000000"/>
                <w:spacing w:val="5"/>
                <w:position w:val="14"/>
                <w:sz w:val="24"/>
                <w:szCs w:val="24"/>
                <w:highlight w:val="none"/>
                <w:lang w:bidi="ar"/>
              </w:rPr>
              <w:t xml:space="preserve">商务部分</w:t>
            </w:r>
            <w:r>
              <w:rPr>
                <w:rFonts w:hint="eastAsia" w:ascii="宋体" w:hAnsi="宋体" w:eastAsia="宋体" w:cs="宋体"/>
                <w:b/>
                <w:bCs/>
                <w:color w:val="000000"/>
                <w:spacing w:val="5"/>
                <w:position w:val="14"/>
                <w:sz w:val="24"/>
                <w:szCs w:val="24"/>
                <w:highlight w:val="none"/>
                <w:lang w:bidi="ar"/>
              </w:rPr>
            </w:r>
            <w:r/>
          </w:p>
          <w:p>
            <w:pPr>
              <w:pStyle w:val="809"/>
              <w:ind w:left="0" w:firstLine="0"/>
              <w:jc w:val="center"/>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position w:val="14"/>
                <w:sz w:val="24"/>
                <w:szCs w:val="24"/>
                <w:highlight w:val="none"/>
                <w:lang w:val="en-US" w:eastAsia="zh-CN" w:bidi="ar"/>
              </w:rPr>
              <w:t xml:space="preserve">(26</w:t>
            </w:r>
            <w:r>
              <w:rPr>
                <w:rFonts w:hint="eastAsia" w:ascii="宋体" w:hAnsi="宋体" w:eastAsia="宋体" w:cs="宋体"/>
                <w:b/>
                <w:bCs/>
                <w:color w:val="000000"/>
                <w:spacing w:val="5"/>
                <w:position w:val="14"/>
                <w:sz w:val="24"/>
                <w:szCs w:val="24"/>
                <w:highlight w:val="none"/>
                <w:lang w:bidi="ar"/>
              </w:rPr>
              <w:t xml:space="preserve">分</w:t>
            </w:r>
            <w:r>
              <w:rPr>
                <w:rFonts w:hint="eastAsia" w:ascii="宋体" w:hAnsi="宋体" w:eastAsia="宋体" w:cs="宋体"/>
                <w:b/>
                <w:bCs/>
                <w:color w:val="000000"/>
                <w:spacing w:val="5"/>
                <w:position w:val="14"/>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1731" w:type="dxa"/>
            <w:vAlign w:val="center"/>
            <w:textDirection w:val="lrTb"/>
            <w:noWrap w:val="false"/>
          </w:tcPr>
          <w:p>
            <w:pPr>
              <w:pStyle w:val="737"/>
              <w:ind w:left="0" w:firstLine="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rPr>
            </w:r>
            <w:r/>
          </w:p>
          <w:p>
            <w:pPr>
              <w:pStyle w:val="737"/>
              <w:ind w:left="0"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bidi="ar-SA"/>
              </w:rPr>
            </w:r>
            <w:r/>
          </w:p>
        </w:tc>
        <w:tc>
          <w:tcPr>
            <w:tcW w:w="6299" w:type="dxa"/>
            <w:vAlign w:val="center"/>
            <w:textDirection w:val="lrTb"/>
            <w:noWrap w:val="false"/>
          </w:tcPr>
          <w:p>
            <w:pPr>
              <w:pStyle w:val="7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日起至今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以合同签订时间为准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，磋商供应商具有</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业绩，每有一个得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t xml:space="preserve">响应文件中需提供有效合同，提供的证明材料必须能清晰的表明类似工程的供应商名称、工程内容、时间等需要明示的内容，以上证明材料扫描件上传响应文件，否则不得分。</w:t>
            </w:r>
            <w:r>
              <w:rPr>
                <w:rFonts w:hint="eastAsia" w:ascii="宋体" w:hAnsi="宋体" w:eastAsia="宋体" w:cs="宋体"/>
                <w:color w:val="000000"/>
                <w:sz w:val="24"/>
                <w:szCs w:val="24"/>
                <w:highlight w:val="none"/>
                <w:lang w:val="en-US" w:eastAsia="zh-CN" w:bidi="ar-SA"/>
              </w:rPr>
            </w:r>
            <w:r/>
          </w:p>
        </w:tc>
      </w:tr>
      <w:tr>
        <w:trPr>
          <w:trHeight w:val="793"/>
        </w:trPr>
        <w:tc>
          <w:tcPr>
            <w:tcW w:w="1345" w:type="dxa"/>
            <w:vAlign w:val="center"/>
            <w:vMerge w:val="continue"/>
            <w:textDirection w:val="lrTb"/>
            <w:noWrap w:val="false"/>
          </w:tcPr>
          <w:p>
            <w:pPr>
              <w:pStyle w:val="809"/>
              <w:ind w:left="0" w:firstLine="0"/>
              <w:jc w:val="center"/>
              <w:spacing w:after="0" w:line="360" w:lineRule="auto"/>
              <w:rPr>
                <w:rFonts w:hint="eastAsia" w:ascii="宋体" w:hAnsi="宋体" w:eastAsia="宋体" w:cs="宋体"/>
                <w:b/>
                <w:bCs/>
                <w:color w:val="000000"/>
                <w:spacing w:val="5"/>
                <w:position w:val="14"/>
                <w:sz w:val="24"/>
                <w:szCs w:val="24"/>
                <w:highlight w:val="none"/>
                <w:lang w:val="en-US" w:eastAsia="zh-CN" w:bidi="ar"/>
              </w:rPr>
            </w:pPr>
            <w:r>
              <w:rPr>
                <w:rFonts w:hint="eastAsia" w:ascii="宋体" w:hAnsi="宋体" w:eastAsia="宋体" w:cs="宋体"/>
                <w:b/>
                <w:bCs/>
                <w:color w:val="000000"/>
                <w:spacing w:val="5"/>
                <w:position w:val="14"/>
                <w:sz w:val="24"/>
                <w:szCs w:val="24"/>
                <w:highlight w:val="none"/>
                <w:lang w:val="en-US" w:eastAsia="zh-CN" w:bidi="ar"/>
              </w:rPr>
            </w:r>
            <w:r/>
          </w:p>
        </w:tc>
        <w:tc>
          <w:tcPr>
            <w:tcW w:w="1731" w:type="dxa"/>
            <w:vAlign w:val="center"/>
            <w:textDirection w:val="lrTb"/>
            <w:noWrap w:val="false"/>
          </w:tcPr>
          <w:p>
            <w:pPr>
              <w:pStyle w:val="737"/>
              <w:ind w:left="0" w:firstLine="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体系认证（9分）</w:t>
            </w:r>
            <w:r>
              <w:rPr>
                <w:rFonts w:hint="eastAsia" w:ascii="宋体" w:hAnsi="宋体" w:eastAsia="宋体" w:cs="宋体"/>
                <w:b/>
                <w:bCs/>
                <w:color w:val="000000"/>
                <w:sz w:val="24"/>
                <w:szCs w:val="24"/>
                <w:highlight w:val="none"/>
              </w:rPr>
            </w:r>
            <w:r/>
          </w:p>
        </w:tc>
        <w:tc>
          <w:tcPr>
            <w:tcW w:w="6299" w:type="dxa"/>
            <w:vAlign w:val="top"/>
            <w:textDirection w:val="lrTb"/>
            <w:noWrap w:val="false"/>
          </w:tcPr>
          <w:p>
            <w:pPr>
              <w:pStyle w:val="737"/>
              <w:ind w:left="0" w:firstLine="0"/>
              <w:jc w:val="left"/>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（1）供应商具有质量管理体系认证证书得3分；</w:t>
            </w:r>
            <w:r>
              <w:rPr>
                <w:rFonts w:hint="eastAsia" w:ascii="宋体" w:hAnsi="宋体" w:eastAsia="宋体" w:cs="宋体"/>
                <w:color w:val="000000"/>
                <w:sz w:val="24"/>
                <w:szCs w:val="24"/>
                <w:highlight w:val="none"/>
                <w:lang w:val="en-US" w:eastAsia="zh-CN" w:bidi="ar"/>
              </w:rPr>
            </w:r>
            <w:r/>
          </w:p>
          <w:p>
            <w:pPr>
              <w:pStyle w:val="737"/>
              <w:ind w:left="0" w:firstLine="0"/>
              <w:jc w:val="left"/>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（2）供应商具有环境管理体系认证证书得3分；</w:t>
            </w:r>
            <w:r>
              <w:rPr>
                <w:rFonts w:hint="eastAsia" w:ascii="宋体" w:hAnsi="宋体" w:eastAsia="宋体" w:cs="宋体"/>
                <w:color w:val="000000"/>
                <w:sz w:val="24"/>
                <w:szCs w:val="24"/>
                <w:highlight w:val="none"/>
                <w:lang w:val="en-US" w:eastAsia="zh-CN" w:bidi="ar"/>
              </w:rPr>
            </w:r>
            <w:r/>
          </w:p>
          <w:p>
            <w:pPr>
              <w:pStyle w:val="737"/>
              <w:ind w:left="0" w:firstLine="0"/>
              <w:jc w:val="left"/>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（3）供应商具有职业健康安全管理体系认证证书得3分。</w:t>
            </w:r>
            <w:r>
              <w:rPr>
                <w:rFonts w:hint="eastAsia" w:ascii="宋体" w:hAnsi="宋体" w:eastAsia="宋体" w:cs="宋体"/>
                <w:color w:val="000000"/>
                <w:sz w:val="24"/>
                <w:szCs w:val="24"/>
                <w:highlight w:val="none"/>
                <w:lang w:val="en-US" w:eastAsia="zh-CN" w:bidi="ar"/>
              </w:rPr>
            </w:r>
            <w:r/>
          </w:p>
          <w:p>
            <w:pPr>
              <w:pStyle w:val="829"/>
              <w:numPr>
                <w:ilvl w:val="0"/>
                <w:numId w:val="0"/>
              </w:numPr>
              <w:ind w:left="0" w:firstLine="482"/>
              <w:jc w:val="left"/>
              <w:keepLines w:val="0"/>
              <w:keepNext w:val="0"/>
              <w:spacing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Cs w:val="24"/>
                <w:highlight w:val="none"/>
                <w:lang w:val="en-US" w:eastAsia="zh-CN"/>
              </w:rPr>
              <w:t xml:space="preserve">响应</w:t>
            </w:r>
            <w:r>
              <w:rPr>
                <w:rFonts w:hint="eastAsia" w:ascii="宋体" w:hAnsi="宋体" w:eastAsia="宋体" w:cs="宋体"/>
                <w:b/>
                <w:bCs/>
                <w:color w:val="000000"/>
                <w:szCs w:val="24"/>
                <w:highlight w:val="none"/>
              </w:rPr>
              <w:t xml:space="preserve">文件中提供</w:t>
            </w:r>
            <w:r>
              <w:rPr>
                <w:rFonts w:hint="eastAsia" w:ascii="宋体" w:hAnsi="宋体" w:eastAsia="宋体" w:cs="宋体"/>
                <w:b/>
                <w:bCs/>
                <w:color w:val="000000"/>
                <w:szCs w:val="24"/>
                <w:highlight w:val="none"/>
                <w:lang w:val="en-US" w:eastAsia="zh-CN"/>
              </w:rPr>
              <w:t xml:space="preserve">有效的</w:t>
            </w:r>
            <w:r>
              <w:rPr>
                <w:rFonts w:hint="eastAsia" w:ascii="宋体" w:hAnsi="宋体" w:eastAsia="宋体" w:cs="宋体"/>
                <w:b/>
                <w:bCs/>
                <w:color w:val="000000"/>
                <w:szCs w:val="24"/>
                <w:highlight w:val="none"/>
              </w:rPr>
              <w:t xml:space="preserve">证书扫描件及国家认证认可监督管理委员会网站（http://www.cnca.gov.cn/）查询截图。</w:t>
            </w:r>
            <w:r>
              <w:rPr>
                <w:rFonts w:hint="eastAsia" w:ascii="宋体" w:hAnsi="宋体" w:eastAsia="宋体" w:cs="宋体"/>
                <w:color w:val="000000"/>
                <w:sz w:val="24"/>
                <w:szCs w:val="24"/>
                <w:highlight w:val="none"/>
              </w:rPr>
            </w:r>
            <w:r/>
          </w:p>
        </w:tc>
      </w:tr>
      <w:tr>
        <w:trPr>
          <w:trHeight w:val="90"/>
        </w:trPr>
        <w:tc>
          <w:tcPr>
            <w:tcW w:w="1345" w:type="dxa"/>
            <w:vAlign w:val="top"/>
            <w:vMerge w:val="continue"/>
            <w:textDirection w:val="lrTb"/>
            <w:noWrap w:val="false"/>
          </w:tcPr>
          <w:p>
            <w:pPr>
              <w:pStyle w:val="7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737"/>
              <w:ind w:left="0" w:firstLine="0"/>
              <w:jc w:val="cente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技术负责人</w:t>
            </w:r>
            <w:r>
              <w:rPr>
                <w:rFonts w:hint="eastAsia" w:ascii="宋体" w:hAnsi="宋体" w:eastAsia="宋体" w:cs="宋体"/>
                <w:b/>
                <w:bCs/>
                <w:color w:val="000000"/>
                <w:sz w:val="24"/>
                <w:szCs w:val="24"/>
                <w:highlight w:val="none"/>
                <w:lang w:eastAsia="zh-CN"/>
              </w:rPr>
            </w:r>
            <w:r/>
          </w:p>
          <w:p>
            <w:pPr>
              <w:pStyle w:val="737"/>
              <w:ind w:left="0"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5分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r>
            <w:r/>
          </w:p>
        </w:tc>
        <w:tc>
          <w:tcPr>
            <w:tcW w:w="6299" w:type="dxa"/>
            <w:vAlign w:val="top"/>
            <w:textDirection w:val="lrTb"/>
            <w:noWrap w:val="false"/>
          </w:tcPr>
          <w:p>
            <w:pPr>
              <w:pStyle w:val="737"/>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1、拟派技术负责人（与项目负责人不得为同一人）具备</w:t>
            </w:r>
            <w:r>
              <w:rPr>
                <w:rFonts w:hint="eastAsia" w:ascii="宋体" w:hAnsi="宋体" w:eastAsia="宋体" w:cs="宋体"/>
                <w:color w:val="000000"/>
                <w:sz w:val="24"/>
                <w:szCs w:val="24"/>
                <w:highlight w:val="white"/>
                <w:lang w:val="en-US" w:eastAsia="zh-CN"/>
              </w:rPr>
              <w:t xml:space="preserve">建设行政主管部门核发的</w:t>
            </w:r>
            <w:r>
              <w:rPr>
                <w:rFonts w:hint="eastAsia" w:ascii="宋体" w:hAnsi="宋体" w:eastAsia="宋体" w:cs="宋体"/>
                <w:b/>
                <w:bCs/>
                <w:color w:val="000000"/>
                <w:sz w:val="24"/>
                <w:szCs w:val="24"/>
                <w:lang w:val="en-US" w:eastAsia="zh-CN" w:bidi="ar-SA"/>
              </w:rPr>
              <w:t xml:space="preserve">市政公用工程专业二级及以上注册建造师执业资格（有效的）或</w:t>
            </w:r>
            <w:r>
              <w:rPr>
                <w:rFonts w:hint="eastAsia" w:ascii="宋体" w:hAnsi="宋体" w:eastAsia="宋体" w:cs="宋体"/>
                <w:b/>
                <w:bCs/>
                <w:color w:val="000000"/>
                <w:sz w:val="24"/>
                <w:szCs w:val="24"/>
                <w:highlight w:val="none"/>
                <w:lang w:val="en-US" w:eastAsia="zh-CN"/>
              </w:rPr>
              <w:t xml:space="preserve">工程类中级及以上职称的得5分；</w:t>
            </w:r>
            <w:r>
              <w:rPr>
                <w:rFonts w:hint="eastAsia" w:ascii="宋体" w:hAnsi="宋体" w:eastAsia="宋体" w:cs="宋体"/>
                <w:b/>
                <w:bCs/>
                <w:color w:val="000000"/>
                <w:sz w:val="24"/>
                <w:szCs w:val="24"/>
                <w:highlight w:val="none"/>
                <w:lang w:val="en-US" w:eastAsia="zh-CN"/>
              </w:rPr>
            </w:r>
            <w:r/>
          </w:p>
          <w:p>
            <w:pPr>
              <w:pStyle w:val="737"/>
              <w:spacing w:line="360" w:lineRule="auto"/>
              <w:rPr>
                <w:rFonts w:hint="eastAsia" w:ascii="宋体" w:hAnsi="宋体" w:eastAsia="宋体" w:cs="宋体"/>
                <w:lang w:val="en-US" w:eastAsia="zh-CN"/>
              </w:rPr>
            </w:pPr>
            <w:r>
              <w:rPr>
                <w:rFonts w:hint="eastAsia" w:ascii="宋体" w:hAnsi="宋体" w:eastAsia="宋体" w:cs="宋体"/>
                <w:color w:val="000000"/>
                <w:sz w:val="24"/>
                <w:szCs w:val="24"/>
                <w:highlight w:val="none"/>
                <w:lang w:val="en-US" w:eastAsia="zh-CN"/>
              </w:rPr>
              <w:t xml:space="preserve">注：提供人员证书及提供2026年02月至今任意一个月任意由磋商供应商为其缴纳的由社保部门出具并加盖社保机构章或社保机构参保缴费证明电子专用章的社会保险缴纳证明文件原件扫描件，未提供不得分。</w:t>
            </w:r>
            <w:r>
              <w:rPr>
                <w:rFonts w:hint="eastAsia" w:ascii="宋体" w:hAnsi="宋体" w:eastAsia="宋体" w:cs="宋体"/>
                <w:lang w:val="en-US" w:eastAsia="zh-CN"/>
              </w:rPr>
            </w:r>
            <w:r/>
          </w:p>
        </w:tc>
      </w:tr>
      <w:tr>
        <w:trPr>
          <w:trHeight w:val="337"/>
        </w:trPr>
        <w:tc>
          <w:tcPr>
            <w:tcW w:w="1345" w:type="dxa"/>
            <w:vAlign w:val="top"/>
            <w:vMerge w:val="restart"/>
            <w:textDirection w:val="lrTb"/>
            <w:noWrap w:val="false"/>
          </w:tcPr>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3"/>
              <w:ind w:left="0" w:firstLine="0"/>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position w:val="24"/>
                <w:sz w:val="24"/>
                <w:szCs w:val="24"/>
                <w:highlight w:val="none"/>
                <w:lang w:bidi="ar"/>
              </w:rPr>
              <w:t xml:space="preserve">技术部分</w:t>
            </w:r>
            <w:r>
              <w:rPr>
                <w:rFonts w:hint="eastAsia" w:ascii="宋体" w:hAnsi="宋体" w:eastAsia="宋体" w:cs="宋体"/>
                <w:color w:val="000000"/>
                <w:sz w:val="24"/>
                <w:szCs w:val="24"/>
                <w:highlight w:val="none"/>
              </w:rPr>
            </w:r>
            <w:r/>
          </w:p>
          <w:p>
            <w:pPr>
              <w:pStyle w:val="803"/>
              <w:ind w:left="0" w:firstLine="0"/>
              <w:spacing w:beforeAutospacing="0"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44</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803"/>
              <w:ind w:left="0" w:firstLine="0"/>
              <w:jc w:val="center"/>
              <w:spacing w:before="65" w:beforeAutospacing="0" w:afterAutospacing="0" w:line="360" w:lineRule="auto"/>
              <w:widowControl/>
              <w:rPr>
                <w:rFonts w:hint="eastAsia" w:ascii="宋体" w:hAnsi="宋体" w:eastAsia="宋体" w:cs="宋体"/>
                <w:b/>
                <w:color w:val="000000"/>
                <w:spacing w:val="-4"/>
                <w:sz w:val="24"/>
                <w:szCs w:val="24"/>
                <w:highlight w:val="none"/>
              </w:rPr>
            </w:pPr>
            <w:r>
              <w:rPr>
                <w:rFonts w:hint="eastAsia" w:ascii="宋体" w:hAnsi="宋体" w:eastAsia="宋体" w:cs="宋体"/>
                <w:b/>
                <w:color w:val="000000"/>
                <w:spacing w:val="-4"/>
                <w:sz w:val="24"/>
                <w:szCs w:val="24"/>
                <w:highlight w:val="none"/>
              </w:rPr>
              <w:t xml:space="preserve">施工组织总体设想</w:t>
            </w:r>
            <w:r>
              <w:rPr>
                <w:rFonts w:hint="eastAsia" w:ascii="宋体" w:hAnsi="宋体" w:eastAsia="宋体" w:cs="宋体"/>
                <w:b/>
                <w:color w:val="000000"/>
                <w:spacing w:val="-4"/>
                <w:sz w:val="24"/>
                <w:szCs w:val="24"/>
                <w:highlight w:val="none"/>
              </w:rPr>
            </w:r>
            <w:r/>
          </w:p>
          <w:p>
            <w:pPr>
              <w:pStyle w:val="803"/>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根据供应商提供的施工组织总体设想</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进行评审，</w:t>
            </w:r>
            <w:r>
              <w:rPr>
                <w:rFonts w:hint="eastAsia" w:ascii="宋体" w:hAnsi="宋体" w:eastAsia="宋体" w:cs="宋体"/>
                <w:color w:val="000000"/>
                <w:highlight w:val="none"/>
                <w:lang w:val="en-US" w:eastAsia="zh-CN"/>
              </w:rPr>
              <w:t xml:space="preserve">方案内容需</w:t>
            </w:r>
            <w:r>
              <w:rPr>
                <w:rFonts w:hint="eastAsia" w:ascii="宋体" w:hAnsi="宋体" w:eastAsia="宋体" w:cs="宋体"/>
                <w:color w:val="000000"/>
                <w:highlight w:val="none"/>
              </w:rPr>
              <w:t xml:space="preserve">结合本项目采购需求、工程特点及现场施工条件</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875"/>
        </w:trPr>
        <w:tc>
          <w:tcPr>
            <w:tcW w:w="1345" w:type="dxa"/>
            <w:vAlign w:val="top"/>
            <w:vMerge w:val="continue"/>
            <w:textDirection w:val="lrTb"/>
            <w:noWrap w:val="false"/>
          </w:tcPr>
          <w:p>
            <w:pPr>
              <w:pStyle w:val="7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128"/>
              <w:ind w:left="0" w:firstLine="0"/>
              <w:jc w:val="center"/>
              <w:spacing w:before="78" w:line="360" w:lineRule="auto"/>
              <w:rPr>
                <w:rFonts w:hint="eastAsia" w:ascii="宋体" w:hAnsi="宋体" w:eastAsia="宋体" w:cs="宋体"/>
                <w:b/>
                <w:bCs/>
                <w:color w:val="000000"/>
                <w:spacing w:val="5"/>
                <w:sz w:val="24"/>
                <w:szCs w:val="24"/>
              </w:rPr>
            </w:pPr>
            <w:r>
              <w:rPr>
                <w:rFonts w:hint="eastAsia" w:ascii="宋体" w:hAnsi="宋体" w:eastAsia="宋体" w:cs="宋体"/>
                <w:b/>
                <w:bCs/>
                <w:color w:val="000000"/>
                <w:spacing w:val="5"/>
                <w:sz w:val="24"/>
                <w:szCs w:val="24"/>
              </w:rPr>
              <w:t xml:space="preserve">重难点分析</w:t>
            </w:r>
            <w:r>
              <w:rPr>
                <w:rFonts w:hint="eastAsia" w:ascii="宋体" w:hAnsi="宋体" w:eastAsia="宋体" w:cs="宋体"/>
                <w:b/>
                <w:bCs/>
                <w:color w:val="000000"/>
                <w:spacing w:val="5"/>
                <w:sz w:val="24"/>
                <w:szCs w:val="24"/>
              </w:rPr>
            </w:r>
            <w:r/>
          </w:p>
          <w:p>
            <w:pPr>
              <w:pStyle w:val="1128"/>
              <w:jc w:val="center"/>
              <w:spacing w:before="78" w:line="360" w:lineRule="auto"/>
              <w:rPr>
                <w:rFonts w:hint="eastAsia" w:ascii="宋体" w:hAnsi="宋体" w:eastAsia="宋体" w:cs="宋体"/>
                <w:b/>
                <w:bCs/>
                <w:color w:val="000000"/>
                <w:spacing w:val="5"/>
                <w:sz w:val="24"/>
                <w:szCs w:val="24"/>
              </w:rPr>
            </w:pPr>
            <w:r>
              <w:rPr>
                <w:rFonts w:hint="eastAsia" w:ascii="宋体" w:hAnsi="宋体" w:eastAsia="宋体" w:cs="宋体"/>
                <w:b/>
                <w:bCs/>
                <w:color w:val="000000"/>
                <w:spacing w:val="5"/>
                <w:sz w:val="24"/>
                <w:szCs w:val="24"/>
              </w:rPr>
            </w:r>
            <w:r/>
          </w:p>
          <w:p>
            <w:pPr>
              <w:pStyle w:val="1128"/>
              <w:ind w:firstLine="502"/>
              <w:jc w:val="both"/>
              <w:spacing w:before="78"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sz w:val="24"/>
                <w:szCs w:val="24"/>
              </w:rPr>
              <w:t xml:space="preserve">(</w:t>
            </w:r>
            <w:r>
              <w:rPr>
                <w:rFonts w:hint="eastAsia" w:ascii="宋体" w:hAnsi="宋体" w:eastAsia="宋体" w:cs="宋体"/>
                <w:b/>
                <w:bCs/>
                <w:color w:val="000000"/>
                <w:spacing w:val="5"/>
                <w:sz w:val="24"/>
                <w:szCs w:val="24"/>
                <w:lang w:val="en-US" w:eastAsia="zh-CN"/>
              </w:rPr>
              <w:t xml:space="preserve">7</w:t>
            </w:r>
            <w:r>
              <w:rPr>
                <w:rFonts w:hint="eastAsia" w:ascii="宋体" w:hAnsi="宋体" w:eastAsia="宋体" w:cs="宋体"/>
                <w:b/>
                <w:bCs/>
                <w:color w:val="000000"/>
                <w:spacing w:val="5"/>
                <w:sz w:val="24"/>
                <w:szCs w:val="24"/>
              </w:rPr>
              <w:t xml:space="preserve">分)</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128"/>
              <w:ind w:left="0" w:firstLine="0"/>
              <w:jc w:val="left"/>
              <w:spacing w:before="78" w:line="360" w:lineRule="auto"/>
              <w:rPr>
                <w:rFonts w:hint="eastAsia" w:ascii="宋体" w:hAnsi="宋体" w:eastAsia="宋体" w:cs="宋体"/>
                <w:b w:val="0"/>
                <w:bCs w:val="0"/>
                <w:color w:val="000000"/>
                <w:spacing w:val="-3"/>
                <w:sz w:val="24"/>
                <w:szCs w:val="24"/>
              </w:rPr>
            </w:pPr>
            <w:r>
              <w:rPr>
                <w:rFonts w:hint="eastAsia" w:ascii="宋体" w:hAnsi="宋体" w:eastAsia="宋体" w:cs="宋体"/>
                <w:color w:val="000000"/>
                <w:highlight w:val="none"/>
                <w:lang w:val="en-US" w:eastAsia="zh-CN"/>
              </w:rPr>
              <w:t xml:space="preserve">  </w:t>
            </w:r>
            <w:r>
              <w:rPr>
                <w:rFonts w:hint="eastAsia" w:cs="宋体"/>
                <w:color w:val="000000"/>
                <w:highlight w:val="none"/>
                <w:lang w:val="en-US" w:eastAsia="zh-CN"/>
              </w:rPr>
              <w:t xml:space="preserve">  </w:t>
            </w: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val="0"/>
                <w:color w:val="000000"/>
                <w:spacing w:val="0"/>
                <w:sz w:val="24"/>
                <w:szCs w:val="24"/>
                <w:highlight w:val="none"/>
                <w:lang w:eastAsia="zh-CN"/>
              </w:rPr>
              <w:t xml:space="preserve">重难点分析</w:t>
            </w:r>
            <w:r>
              <w:rPr>
                <w:rFonts w:hint="eastAsia" w:ascii="宋体" w:hAnsi="宋体" w:eastAsia="宋体" w:cs="宋体"/>
                <w:b w:val="0"/>
                <w:bCs w:val="0"/>
                <w:color w:val="000000"/>
                <w:spacing w:val="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 w:val="0"/>
                <w:bCs w:val="0"/>
                <w:color w:val="000000"/>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spacing w:val="0"/>
                <w:sz w:val="24"/>
                <w:szCs w:val="24"/>
                <w:highlight w:val="none"/>
                <w:lang w:val="en-US" w:eastAsia="zh-CN"/>
              </w:rPr>
              <w:t xml:space="preserve">等。</w:t>
            </w:r>
            <w:r>
              <w:rPr>
                <w:rFonts w:hint="eastAsia" w:ascii="宋体" w:hAnsi="宋体" w:eastAsia="宋体" w:cs="宋体"/>
                <w:b w:val="0"/>
                <w:bCs w:val="0"/>
                <w:color w:val="000000"/>
                <w:spacing w:val="-3"/>
                <w:sz w:val="24"/>
                <w:szCs w:val="24"/>
              </w:rPr>
            </w:r>
            <w:r/>
          </w:p>
          <w:p>
            <w:pPr>
              <w:pStyle w:val="7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对本项目关键施工技术、施工工艺及工程重难点剖析透彻，重难点分析全面详实，贴合项目实际施工工况，配套解决方案科学合理、实操性强、针对性突出的，得</w:t>
            </w:r>
            <w:r>
              <w:rPr>
                <w:rStyle w:val="811"/>
                <w:rFonts w:hint="eastAsia" w:ascii="宋体" w:hAnsi="宋体" w:eastAsia="宋体" w:cs="宋体"/>
                <w:sz w:val="24"/>
                <w:szCs w:val="24"/>
                <w:lang w:val="en-US" w:eastAsia="zh-CN" w:bidi="ar"/>
              </w:rPr>
              <w:t xml:space="preserve">7分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7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对本项目关键施工技术、施工工艺及工程重难点剖析较为到位，重难点分析较为全面，配套解决方案较为合理、可行性较强的，得</w:t>
            </w:r>
            <w:r>
              <w:rPr>
                <w:rStyle w:val="811"/>
                <w:rFonts w:hint="eastAsia" w:ascii="宋体" w:hAnsi="宋体" w:eastAsia="宋体" w:cs="宋体"/>
                <w:sz w:val="24"/>
                <w:szCs w:val="24"/>
                <w:lang w:val="en-US" w:eastAsia="zh-CN" w:bidi="ar"/>
              </w:rPr>
              <w:t xml:space="preserve">6分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7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能够梳理本项目主要施工技术及重难点，重难点分析基本全面，无明显遗漏，配套解决方案基本合理、具备基础可行性的，得</w:t>
            </w:r>
            <w:r>
              <w:rPr>
                <w:rStyle w:val="811"/>
                <w:rFonts w:hint="eastAsia" w:ascii="宋体" w:hAnsi="宋体" w:eastAsia="宋体" w:cs="宋体"/>
                <w:sz w:val="24"/>
                <w:szCs w:val="24"/>
                <w:lang w:val="en-US" w:eastAsia="zh-CN" w:bidi="ar"/>
              </w:rPr>
              <w:t xml:space="preserve">4分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7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重难点分析内容简略单薄，分析深度不足，贴合项目实际程度低，措施无针对性、通用性较强的，得</w:t>
            </w:r>
            <w:r>
              <w:rPr>
                <w:rStyle w:val="811"/>
                <w:rFonts w:hint="eastAsia" w:ascii="宋体" w:hAnsi="宋体" w:eastAsia="宋体" w:cs="宋体"/>
                <w:sz w:val="24"/>
                <w:szCs w:val="24"/>
                <w:lang w:val="en-US" w:eastAsia="zh-CN" w:bidi="ar"/>
              </w:rPr>
              <w:t xml:space="preserve">2分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1128"/>
              <w:ind w:left="148" w:right="318" w:firstLine="480"/>
              <w:spacing w:before="5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2592"/>
        </w:trPr>
        <w:tc>
          <w:tcPr>
            <w:tcW w:w="1345" w:type="dxa"/>
            <w:vAlign w:val="top"/>
            <w:vMerge w:val="continue"/>
            <w:textDirection w:val="lrTb"/>
            <w:noWrap w:val="false"/>
          </w:tcPr>
          <w:p>
            <w:pPr>
              <w:pStyle w:val="803"/>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803"/>
              <w:numPr>
                <w:ilvl w:val="0"/>
                <w:numId w:val="0"/>
              </w:numPr>
              <w:jc w:val="center"/>
              <w:spacing w:beforeAutospacing="0" w:afterAutospacing="0"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施工进度计划和各阶段进度的保证措施</w:t>
            </w:r>
            <w:r>
              <w:rPr>
                <w:rFonts w:hint="eastAsia" w:ascii="宋体" w:hAnsi="宋体" w:eastAsia="宋体" w:cs="宋体"/>
                <w:b/>
                <w:color w:val="000000"/>
                <w:sz w:val="24"/>
                <w:szCs w:val="24"/>
                <w:highlight w:val="none"/>
              </w:rPr>
            </w:r>
            <w:r/>
          </w:p>
          <w:p>
            <w:pPr>
              <w:pStyle w:val="803"/>
              <w:numPr>
                <w:ilvl w:val="0"/>
                <w:numId w:val="0"/>
              </w:numPr>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bCs/>
                <w:color w:val="000000"/>
                <w:spacing w:val="-3"/>
                <w:sz w:val="24"/>
                <w:szCs w:val="24"/>
                <w:highlight w:val="none"/>
                <w:lang w:val="en-US" w:eastAsia="zh-CN" w:bidi="ar"/>
              </w:rPr>
              <w:t xml:space="preserve">6</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803"/>
              <w:numPr>
                <w:ilvl w:val="0"/>
                <w:numId w:val="0"/>
              </w:numPr>
              <w:ind w:firstLine="480"/>
              <w:jc w:val="both"/>
              <w:spacing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color w:val="000000"/>
                <w:sz w:val="24"/>
                <w:szCs w:val="24"/>
                <w:highlight w:val="none"/>
              </w:rPr>
              <w:t xml:space="preserve">施工进度计划和各阶段进度的保证措施</w:t>
            </w:r>
            <w:r>
              <w:rPr>
                <w:rFonts w:hint="eastAsia" w:ascii="宋体" w:hAnsi="宋体" w:eastAsia="宋体" w:cs="宋体"/>
                <w:b w:val="0"/>
                <w:bCs/>
                <w:color w:val="00000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Cs/>
                <w:color w:val="000000"/>
                <w:sz w:val="24"/>
                <w:szCs w:val="24"/>
                <w:highlight w:val="none"/>
              </w:rPr>
              <w:t xml:space="preserve">本项目实施关键线路的清晰性、施工进度计划编制的完整性、合理性及可行等。</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计划及措施科学可行,安排得当，得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科学可行,安排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得当，得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合理，安排基本满足，得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447"/>
        </w:trPr>
        <w:tc>
          <w:tcPr>
            <w:tcW w:w="1345" w:type="dxa"/>
            <w:vAlign w:val="top"/>
            <w:vMerge w:val="continue"/>
            <w:textDirection w:val="lrTb"/>
            <w:noWrap w:val="false"/>
          </w:tcPr>
          <w:p>
            <w:pPr>
              <w:pStyle w:val="7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73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3"/>
              <w:ind w:left="0" w:firstLine="0"/>
              <w:jc w:val="center"/>
              <w:spacing w:before="65" w:beforeAutospacing="0" w:afterAutospacing="0" w:line="360" w:lineRule="auto"/>
              <w:widowControl/>
              <w:rPr>
                <w:rFonts w:hint="eastAsia" w:ascii="宋体" w:hAnsi="宋体" w:eastAsia="宋体" w:cs="宋体"/>
                <w:b/>
                <w:bCs/>
                <w:color w:val="000000"/>
                <w:spacing w:val="-1"/>
                <w:sz w:val="24"/>
                <w:szCs w:val="24"/>
                <w:highlight w:val="none"/>
                <w:lang w:bidi="ar"/>
              </w:rPr>
            </w:pPr>
            <w:r>
              <w:rPr>
                <w:rFonts w:hint="eastAsia" w:ascii="宋体" w:hAnsi="宋体" w:eastAsia="宋体" w:cs="宋体"/>
                <w:b/>
                <w:bCs/>
                <w:color w:val="000000"/>
                <w:spacing w:val="6"/>
                <w:sz w:val="24"/>
                <w:szCs w:val="24"/>
                <w:highlight w:val="none"/>
                <w:lang w:bidi="ar"/>
              </w:rPr>
              <w:t xml:space="preserve">劳动力、机械设备和材料投入计</w:t>
            </w:r>
            <w:r>
              <w:rPr>
                <w:rFonts w:hint="eastAsia" w:ascii="宋体" w:hAnsi="宋体" w:eastAsia="宋体" w:cs="宋体"/>
                <w:b/>
                <w:bCs/>
                <w:color w:val="000000"/>
                <w:spacing w:val="-1"/>
                <w:sz w:val="24"/>
                <w:szCs w:val="24"/>
                <w:highlight w:val="none"/>
                <w:lang w:bidi="ar"/>
              </w:rPr>
              <w:t xml:space="preserve">划</w:t>
            </w:r>
            <w:r>
              <w:rPr>
                <w:rFonts w:hint="eastAsia" w:ascii="宋体" w:hAnsi="宋体" w:eastAsia="宋体" w:cs="宋体"/>
                <w:b/>
                <w:bCs/>
                <w:color w:val="000000"/>
                <w:spacing w:val="-1"/>
                <w:sz w:val="24"/>
                <w:szCs w:val="24"/>
                <w:highlight w:val="none"/>
                <w:lang w:bidi="ar"/>
              </w:rPr>
            </w:r>
            <w:r/>
          </w:p>
          <w:p>
            <w:pPr>
              <w:pStyle w:val="803"/>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bidi="ar"/>
              </w:rPr>
              <w:t xml:space="preserve">(6</w:t>
            </w:r>
            <w:r>
              <w:rPr>
                <w:rFonts w:hint="eastAsia" w:ascii="宋体" w:hAnsi="宋体" w:eastAsia="宋体" w:cs="宋体"/>
                <w:b/>
                <w:bCs/>
                <w:color w:val="000000"/>
                <w:spacing w:val="13"/>
                <w:sz w:val="24"/>
                <w:szCs w:val="24"/>
                <w:highlight w:val="none"/>
                <w:lang w:bidi="ar"/>
              </w:rPr>
              <w:t xml:space="preserve">分</w:t>
            </w:r>
            <w:r>
              <w:rPr>
                <w:rFonts w:hint="eastAsia" w:ascii="宋体" w:hAnsi="宋体" w:eastAsia="宋体" w:cs="宋体"/>
                <w:b/>
                <w:bCs/>
                <w:color w:val="000000"/>
                <w:spacing w:val="1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803"/>
              <w:ind w:left="0" w:firstLine="0"/>
              <w:jc w:val="center"/>
              <w:spacing w:before="65" w:beforeAutospacing="0" w:afterAutospacing="0"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highlight w:val="none"/>
                <w:lang w:val="en-US" w:eastAsia="zh-CN"/>
              </w:rPr>
              <w:t xml:space="preserve">   </w:t>
            </w:r>
            <w:r>
              <w:rPr>
                <w:rFonts w:hint="eastAsia" w:eastAsia="宋体" w:cs="宋体"/>
                <w:color w:val="000000"/>
                <w:highlight w:val="none"/>
                <w:lang w:val="en-US" w:eastAsia="zh-CN"/>
              </w:rPr>
              <w:t xml:space="preserve"> </w:t>
            </w:r>
            <w:r>
              <w:rPr>
                <w:rFonts w:hint="eastAsia" w:ascii="宋体" w:hAnsi="宋体" w:eastAsia="宋体" w:cs="宋体"/>
                <w:b w:val="0"/>
                <w:bCs w:val="0"/>
                <w:color w:val="000000"/>
                <w:highlight w:val="none"/>
                <w:lang w:eastAsia="zh-CN"/>
              </w:rPr>
              <w:t xml:space="preserve">根据供应商提供的</w:t>
            </w:r>
            <w:r>
              <w:rPr>
                <w:rFonts w:hint="eastAsia" w:ascii="宋体" w:hAnsi="宋体" w:eastAsia="宋体" w:cs="宋体"/>
                <w:b w:val="0"/>
                <w:bCs w:val="0"/>
                <w:color w:val="000000"/>
                <w:spacing w:val="6"/>
                <w:sz w:val="24"/>
                <w:szCs w:val="24"/>
                <w:highlight w:val="none"/>
                <w:lang w:bidi="ar"/>
              </w:rPr>
              <w:t xml:space="preserve">劳动力、机械设备和材料投入计</w:t>
            </w:r>
            <w:r>
              <w:rPr>
                <w:rFonts w:hint="eastAsia" w:ascii="宋体" w:hAnsi="宋体" w:eastAsia="宋体" w:cs="宋体"/>
                <w:b w:val="0"/>
                <w:bCs w:val="0"/>
                <w:color w:val="000000"/>
                <w:spacing w:val="-1"/>
                <w:sz w:val="24"/>
                <w:szCs w:val="24"/>
                <w:highlight w:val="none"/>
                <w:lang w:bidi="ar"/>
              </w:rPr>
              <w:t xml:space="preserve">划</w:t>
            </w:r>
            <w:r>
              <w:rPr>
                <w:rFonts w:hint="eastAsia" w:ascii="宋体" w:hAnsi="宋体" w:eastAsia="宋体" w:cs="宋体"/>
                <w:b w:val="0"/>
                <w:bCs w:val="0"/>
                <w:color w:val="000000"/>
                <w:spacing w:val="-1"/>
                <w:sz w:val="24"/>
                <w:szCs w:val="24"/>
                <w:highlight w:val="none"/>
                <w:lang w:val="en-US" w:eastAsia="zh-CN" w:bidi="ar"/>
              </w:rPr>
              <w:t xml:space="preserve">方案进行评审，方案内容包含但不限于：</w:t>
            </w:r>
            <w:r>
              <w:rPr>
                <w:rFonts w:hint="eastAsia" w:ascii="宋体" w:hAnsi="宋体" w:eastAsia="宋体" w:cs="宋体"/>
                <w:b w:val="0"/>
                <w:bCs w:val="0"/>
                <w:color w:val="000000"/>
                <w:sz w:val="24"/>
                <w:szCs w:val="24"/>
                <w:highlight w:val="none"/>
              </w:rPr>
              <w:t xml:space="preserve">劳动力配备、机械设</w:t>
            </w:r>
            <w:r>
              <w:rPr>
                <w:rFonts w:hint="eastAsia" w:ascii="宋体" w:hAnsi="宋体" w:eastAsia="宋体" w:cs="宋体"/>
                <w:b w:val="0"/>
                <w:bCs w:val="0"/>
                <w:color w:val="000000"/>
                <w:sz w:val="24"/>
                <w:szCs w:val="24"/>
                <w:highlight w:val="none"/>
              </w:rPr>
            </w:r>
            <w:r/>
          </w:p>
          <w:p>
            <w:pPr>
              <w:pStyle w:val="803"/>
              <w:ind w:left="0" w:firstLine="0"/>
              <w:jc w:val="both"/>
              <w:spacing w:before="65"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val="0"/>
                <w:bCs w:val="0"/>
                <w:color w:val="000000"/>
                <w:sz w:val="24"/>
                <w:szCs w:val="24"/>
                <w:highlight w:val="none"/>
              </w:rPr>
              <w:t xml:space="preserve">备</w:t>
            </w:r>
            <w:r>
              <w:rPr>
                <w:rFonts w:hint="eastAsia" w:ascii="宋体" w:hAnsi="宋体" w:eastAsia="宋体" w:cs="宋体"/>
                <w:bCs/>
                <w:color w:val="000000"/>
                <w:sz w:val="24"/>
                <w:szCs w:val="24"/>
                <w:highlight w:val="none"/>
              </w:rPr>
              <w:t xml:space="preserve">及材料投入计划科学性合理性和针对性</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计划科学可行,安排得当，得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计划比较合理，安排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合理，安排</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7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803"/>
              <w:ind w:left="0" w:firstLine="0"/>
              <w:jc w:val="center"/>
              <w:spacing w:beforeAutospacing="0" w:afterAutospacing="0" w:line="360" w:lineRule="auto"/>
              <w:widowControl/>
              <w:rPr>
                <w:rFonts w:hint="eastAsia" w:ascii="宋体" w:hAnsi="宋体" w:eastAsia="宋体" w:cs="宋体"/>
                <w:b/>
                <w:color w:val="000000"/>
                <w:spacing w:val="-4"/>
                <w:sz w:val="24"/>
                <w:szCs w:val="24"/>
                <w:highlight w:val="none"/>
              </w:rPr>
            </w:pPr>
            <w:r>
              <w:rPr>
                <w:rFonts w:hint="eastAsia" w:ascii="宋体" w:hAnsi="宋体" w:eastAsia="宋体" w:cs="宋体"/>
                <w:b/>
                <w:color w:val="000000"/>
                <w:spacing w:val="-4"/>
                <w:sz w:val="24"/>
                <w:szCs w:val="24"/>
                <w:highlight w:val="none"/>
              </w:rPr>
              <w:t xml:space="preserve">安全文明施工及环境保护措施</w:t>
            </w:r>
            <w:r>
              <w:rPr>
                <w:rFonts w:hint="eastAsia" w:ascii="宋体" w:hAnsi="宋体" w:eastAsia="宋体" w:cs="宋体"/>
                <w:b/>
                <w:color w:val="000000"/>
                <w:spacing w:val="-4"/>
                <w:sz w:val="24"/>
                <w:szCs w:val="24"/>
                <w:highlight w:val="none"/>
              </w:rPr>
            </w:r>
            <w:r/>
          </w:p>
          <w:p>
            <w:pPr>
              <w:pStyle w:val="803"/>
              <w:ind w:left="0" w:firstLine="0"/>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lang w:val="en-US" w:eastAsia="zh-CN"/>
              </w:rPr>
              <w:t xml:space="preserve">(6</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sz w:val="24"/>
                <w:szCs w:val="24"/>
                <w:highlight w:val="none"/>
              </w:rPr>
              <w:t xml:space="preserve">针对本项目安全文明施工、环境保护采取措施的规范性、全面性、合理性、针对性、具体性、可靠性、操作规程科学性等。</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方案科学可行,安排得当，得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方案计划比较合理，安排基本满足，得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方案计划一般,安排一般，得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合理，安排较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319"/>
        </w:trPr>
        <w:tc>
          <w:tcPr>
            <w:tcW w:w="1345" w:type="dxa"/>
            <w:vAlign w:val="top"/>
            <w:vMerge w:val="continue"/>
            <w:textDirection w:val="lrTb"/>
            <w:noWrap w:val="false"/>
          </w:tcPr>
          <w:p>
            <w:pPr>
              <w:pStyle w:val="7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803"/>
              <w:ind w:left="0" w:firstLine="0"/>
              <w:jc w:val="center"/>
              <w:spacing w:before="65" w:beforeAutospacing="0" w:afterAutospacing="0" w:line="360" w:lineRule="auto"/>
              <w:widowControl/>
              <w:rPr>
                <w:rFonts w:hint="eastAsia" w:ascii="宋体" w:hAnsi="宋体" w:eastAsia="宋体" w:cs="宋体"/>
                <w:b/>
                <w:bCs/>
                <w:color w:val="000000"/>
                <w:spacing w:val="6"/>
                <w:sz w:val="24"/>
                <w:szCs w:val="24"/>
                <w:highlight w:val="none"/>
                <w:lang w:bidi="ar"/>
              </w:rPr>
            </w:pPr>
            <w:r>
              <w:rPr>
                <w:rFonts w:hint="eastAsia" w:ascii="宋体" w:hAnsi="宋体" w:eastAsia="宋体" w:cs="宋体"/>
                <w:b/>
                <w:bCs/>
                <w:color w:val="000000"/>
                <w:spacing w:val="6"/>
                <w:sz w:val="24"/>
                <w:szCs w:val="24"/>
                <w:highlight w:val="none"/>
                <w:lang w:bidi="ar"/>
              </w:rPr>
              <w:t xml:space="preserve">施工质量保障措施</w:t>
            </w:r>
            <w:r>
              <w:rPr>
                <w:rFonts w:hint="eastAsia" w:ascii="宋体" w:hAnsi="宋体" w:eastAsia="宋体" w:cs="宋体"/>
                <w:b/>
                <w:bCs/>
                <w:color w:val="000000"/>
                <w:spacing w:val="6"/>
                <w:sz w:val="24"/>
                <w:szCs w:val="24"/>
                <w:highlight w:val="none"/>
                <w:lang w:bidi="ar"/>
              </w:rPr>
            </w:r>
            <w:r/>
          </w:p>
          <w:p>
            <w:pPr>
              <w:pStyle w:val="803"/>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6"/>
                <w:sz w:val="24"/>
                <w:szCs w:val="24"/>
                <w:highlight w:val="none"/>
                <w:lang w:val="en-US" w:eastAsia="zh-CN" w:bidi="ar"/>
              </w:rPr>
              <w:t xml:space="preserve">(</w:t>
            </w:r>
            <w:r>
              <w:rPr>
                <w:rFonts w:hint="eastAsia" w:ascii="宋体" w:hAnsi="宋体" w:eastAsia="宋体" w:cs="宋体"/>
                <w:b/>
                <w:bCs/>
                <w:color w:val="000000"/>
                <w:spacing w:val="-3"/>
                <w:sz w:val="24"/>
                <w:szCs w:val="24"/>
                <w:highlight w:val="none"/>
                <w:lang w:val="en-US" w:eastAsia="zh-CN" w:bidi="ar"/>
              </w:rPr>
              <w:t xml:space="preserve">6</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的施工质量保障措施方案进行评审，方案内容包含但不限于：</w:t>
            </w:r>
            <w:r>
              <w:rPr>
                <w:rFonts w:hint="eastAsia" w:ascii="宋体" w:hAnsi="宋体" w:eastAsia="宋体" w:cs="宋体"/>
                <w:color w:val="000000"/>
                <w:sz w:val="24"/>
                <w:szCs w:val="24"/>
                <w:highlight w:val="none"/>
              </w:rPr>
              <w:t xml:space="preserve">工程施工质量保证措施</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保证措施可操作性强，质量控制措施明确，得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保证措施可操作性较强，质量控制措施基本明确，得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保证措施可操作性一般，质量控制措施不明确，得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保证措施可操作性</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强，质量控制措施基本</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明确，得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354"/>
        </w:trPr>
        <w:tc>
          <w:tcPr>
            <w:tcW w:w="1345" w:type="dxa"/>
            <w:vAlign w:val="top"/>
            <w:vMerge w:val="continue"/>
            <w:textDirection w:val="lrTb"/>
            <w:noWrap w:val="false"/>
          </w:tcPr>
          <w:p>
            <w:pPr>
              <w:pStyle w:val="7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803"/>
              <w:ind w:left="0" w:firstLine="0"/>
              <w:jc w:val="center"/>
              <w:spacing w:before="153" w:beforeAutospacing="0" w:afterAutospacing="0"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施工现场平面布置和临时设施布置合理性</w:t>
            </w:r>
            <w:r>
              <w:rPr>
                <w:rFonts w:hint="eastAsia" w:ascii="宋体" w:hAnsi="宋体" w:eastAsia="宋体" w:cs="宋体"/>
                <w:b/>
                <w:color w:val="000000"/>
                <w:sz w:val="24"/>
                <w:szCs w:val="24"/>
                <w:highlight w:val="none"/>
              </w:rPr>
            </w:r>
            <w:r/>
          </w:p>
          <w:p>
            <w:pPr>
              <w:pStyle w:val="803"/>
              <w:ind w:left="0" w:firstLine="0"/>
              <w:jc w:val="center"/>
              <w:spacing w:before="153"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bCs/>
                <w:color w:val="000000"/>
                <w:spacing w:val="-2"/>
                <w:sz w:val="24"/>
                <w:szCs w:val="24"/>
                <w:highlight w:val="none"/>
                <w:lang w:val="en-US" w:eastAsia="zh-CN" w:bidi="ar"/>
              </w:rPr>
              <w:t xml:space="preserve">6</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803"/>
              <w:ind w:left="0" w:firstLine="0"/>
              <w:jc w:val="center"/>
              <w:spacing w:before="153" w:beforeAutospacing="0" w:afterAutospacing="0" w:line="360" w:lineRule="auto"/>
              <w:widowControl/>
              <w:rPr>
                <w:rFonts w:hint="eastAsia" w:ascii="宋体" w:hAnsi="宋体" w:eastAsia="宋体" w:cs="宋体"/>
                <w:b w:val="0"/>
                <w:bCs w:val="0"/>
                <w:color w:val="000000"/>
                <w:sz w:val="24"/>
                <w:szCs w:val="24"/>
                <w:highlight w:val="none"/>
              </w:rPr>
            </w:pPr>
            <w:r>
              <w:rPr>
                <w:rFonts w:hint="eastAsia"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供应商</w:t>
            </w:r>
            <w:r>
              <w:rPr>
                <w:rFonts w:hint="eastAsia" w:ascii="宋体" w:hAnsi="宋体" w:eastAsia="宋体" w:cs="宋体"/>
                <w:b w:val="0"/>
                <w:bCs w:val="0"/>
                <w:color w:val="000000"/>
                <w:sz w:val="24"/>
                <w:szCs w:val="24"/>
                <w:highlight w:val="none"/>
                <w:lang w:val="en-US" w:eastAsia="zh-CN"/>
              </w:rPr>
              <w:t xml:space="preserve">提供的</w:t>
            </w:r>
            <w:r>
              <w:rPr>
                <w:rFonts w:hint="eastAsia" w:ascii="宋体" w:hAnsi="宋体" w:eastAsia="宋体" w:cs="宋体"/>
                <w:b w:val="0"/>
                <w:bCs w:val="0"/>
                <w:color w:val="000000"/>
                <w:sz w:val="24"/>
                <w:szCs w:val="24"/>
                <w:highlight w:val="none"/>
              </w:rPr>
              <w:t xml:space="preserve">施工现场平面布置和临时设施布置合理性</w:t>
            </w:r>
            <w:r>
              <w:rPr>
                <w:rFonts w:hint="eastAsia" w:ascii="宋体" w:hAnsi="宋体" w:eastAsia="宋体" w:cs="宋体"/>
                <w:b w:val="0"/>
                <w:bCs w:val="0"/>
                <w:color w:val="000000"/>
                <w:sz w:val="24"/>
                <w:szCs w:val="24"/>
                <w:highlight w:val="none"/>
                <w:lang w:val="en-US" w:eastAsia="zh-CN"/>
              </w:rPr>
              <w:t xml:space="preserve">方案进行评审，方案内容包含但不限于：</w:t>
            </w:r>
            <w:r>
              <w:rPr>
                <w:rFonts w:hint="eastAsia" w:ascii="宋体" w:hAnsi="宋体" w:eastAsia="宋体" w:cs="宋体"/>
                <w:b w:val="0"/>
                <w:bCs w:val="0"/>
                <w:color w:val="000000"/>
                <w:sz w:val="24"/>
                <w:szCs w:val="24"/>
                <w:highlight w:val="none"/>
              </w:rPr>
              <w:t xml:space="preserve">针对本项目提供的施工现场布置图和临时设施设置的科学性、全面性、合理性、</w:t>
            </w:r>
            <w:r>
              <w:rPr>
                <w:rFonts w:hint="eastAsia" w:ascii="宋体" w:hAnsi="宋体" w:eastAsia="宋体" w:cs="宋体"/>
                <w:b w:val="0"/>
                <w:bCs w:val="0"/>
                <w:color w:val="000000"/>
                <w:sz w:val="24"/>
                <w:szCs w:val="24"/>
                <w:highlight w:val="none"/>
              </w:rPr>
            </w:r>
            <w:r/>
          </w:p>
          <w:p>
            <w:pPr>
              <w:pStyle w:val="803"/>
              <w:ind w:left="0" w:firstLine="0"/>
              <w:jc w:val="both"/>
              <w:spacing w:before="153" w:beforeAutospacing="0" w:afterAutospacing="0"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针对性等。</w:t>
            </w:r>
            <w:r>
              <w:rPr>
                <w:rFonts w:hint="eastAsia" w:ascii="宋体" w:hAnsi="宋体" w:eastAsia="宋体" w:cs="宋体"/>
                <w:b w:val="0"/>
                <w:bCs w:val="0"/>
                <w:color w:val="000000"/>
                <w:sz w:val="24"/>
                <w:szCs w:val="24"/>
                <w:highlight w:val="none"/>
              </w:rPr>
            </w:r>
            <w:r/>
          </w:p>
          <w:p>
            <w:pPr>
              <w:pStyle w:val="73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方案可操作性强，布置科学合理，得</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方案可操作性较强，布置较科学合理，得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方案可操作性一般，布置科学性一般，得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方案可操作性</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强，布置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科学合理，得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bl>
    <w:p>
      <w:pPr>
        <w:pStyle w:val="1107"/>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r>
      <w:r/>
    </w:p>
    <w:p>
      <w:pPr>
        <w:pStyle w:val="1107"/>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lang w:val="en-US" w:eastAsia="zh-CN"/>
        </w:rPr>
        <w:t xml:space="preserve">六</w:t>
      </w:r>
      <w:r>
        <w:rPr>
          <w:rFonts w:hint="eastAsia" w:ascii="宋体" w:hAnsi="宋体" w:eastAsia="宋体" w:cs="宋体"/>
          <w:b/>
          <w:bCs w:val="0"/>
          <w:color w:val="000000"/>
          <w:highlight w:val="none"/>
        </w:rPr>
        <w:t xml:space="preserve">、成交标准：</w:t>
      </w:r>
      <w:r>
        <w:rPr>
          <w:rFonts w:hint="eastAsia" w:ascii="宋体" w:hAnsi="宋体" w:eastAsia="宋体" w:cs="宋体"/>
          <w:b/>
          <w:bCs w:val="0"/>
          <w:color w:val="000000"/>
          <w:highlight w:val="none"/>
        </w:rPr>
      </w:r>
      <w:r/>
    </w:p>
    <w:p>
      <w:pPr>
        <w:pStyle w:val="1107"/>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bCs/>
          <w:color w:val="000000"/>
          <w:highlight w:val="none"/>
        </w:rPr>
      </w:r>
      <w:r/>
    </w:p>
    <w:p>
      <w:pPr>
        <w:pStyle w:val="7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737"/>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color w:val="000000"/>
          <w:highlight w:val="none"/>
        </w:rPr>
        <w:br w:type="page" w:clear="all"/>
      </w:r>
      <w:bookmarkStart w:id="653" w:name="_Toc2300"/>
      <w:r/>
      <w:bookmarkStart w:id="654" w:name="_Toc25828"/>
      <w:r>
        <w:rPr>
          <w:rFonts w:hint="eastAsia" w:ascii="宋体" w:hAnsi="宋体" w:eastAsia="宋体" w:cs="宋体"/>
          <w:b/>
          <w:bCs/>
          <w:color w:val="000000"/>
          <w:sz w:val="44"/>
          <w:szCs w:val="44"/>
          <w:highlight w:val="none"/>
          <w:lang w:val="en-US" w:eastAsia="zh-CN"/>
        </w:rPr>
        <w:t xml:space="preserve">第八章 </w:t>
      </w:r>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bookmarkEnd w:id="649"/>
      <w:r/>
      <w:bookmarkEnd w:id="650"/>
      <w:r/>
      <w:bookmarkEnd w:id="651"/>
      <w:r/>
      <w:bookmarkEnd w:id="653"/>
      <w:r/>
      <w:bookmarkEnd w:id="654"/>
      <w:r/>
      <w:r/>
      <w:r/>
      <w:r/>
      <w:r/>
      <w:r/>
      <w:r>
        <w:rPr>
          <w:rFonts w:hint="eastAsia" w:ascii="宋体" w:hAnsi="宋体" w:eastAsia="宋体" w:cs="宋体"/>
          <w:b/>
          <w:bCs/>
          <w:color w:val="000000"/>
          <w:sz w:val="44"/>
          <w:szCs w:val="44"/>
          <w:highlight w:val="none"/>
        </w:rPr>
      </w:r>
      <w:r/>
    </w:p>
    <w:p>
      <w:pPr>
        <w:pStyle w:val="737"/>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737"/>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737"/>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737"/>
        <w:ind w:left="0" w:firstLine="0"/>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737"/>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03"/>
        <w:ind w:firstLine="1606"/>
        <w:jc w:val="both"/>
        <w:spacing w:line="480" w:lineRule="atLeas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803"/>
        <w:ind w:firstLine="1606"/>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803"/>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3"/>
        <w:ind w:firstLine="1606"/>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803"/>
        <w:ind w:firstLine="1606"/>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8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03"/>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37"/>
        <w:jc w:val="center"/>
        <w:rPr>
          <w:sz w:val="24"/>
          <w:szCs w:val="24"/>
          <w:highlight w:val="none"/>
        </w:rPr>
      </w:pPr>
      <w:r>
        <w:rPr>
          <w:rFonts w:hint="eastAsia" w:ascii="宋体" w:hAnsi="宋体" w:eastAsia="宋体" w:cs="宋体"/>
          <w:b/>
          <w:bCs/>
          <w:color w:val="000000"/>
          <w:sz w:val="32"/>
          <w:szCs w:val="32"/>
          <w:highlight w:val="none"/>
        </w:rPr>
        <w:t xml:space="preserve">响应文件目录</w:t>
      </w:r>
      <w:r>
        <w:rPr>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rPr>
          <w:sz w:val="24"/>
          <w:szCs w:val="24"/>
          <w:highlight w:val="none"/>
        </w:rPr>
      </w:r>
      <w:r/>
    </w:p>
    <w:p>
      <w:pPr>
        <w:pStyle w:val="737"/>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737"/>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rPr>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rPr>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rPr>
          <w:rFonts w:hint="eastAsia" w:ascii="宋体" w:hAnsi="宋体" w:eastAsia="宋体" w:cs="宋体"/>
          <w:i/>
          <w:iCs/>
          <w:color w:val="000000"/>
          <w:sz w:val="24"/>
          <w:szCs w:val="24"/>
          <w:highlight w:val="none"/>
          <w:u w:val="single"/>
          <w:lang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rPr>
          <w:sz w:val="24"/>
          <w:szCs w:val="24"/>
          <w:highlight w:val="none"/>
        </w:rPr>
      </w:r>
      <w:r/>
    </w:p>
    <w:p>
      <w:pPr>
        <w:pStyle w:val="737"/>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000000"/>
          <w:sz w:val="24"/>
          <w:szCs w:val="21"/>
          <w:highlight w:val="none"/>
          <w:u w:val="single"/>
          <w:lang w:val="en-US" w:eastAsia="zh-CN"/>
        </w:rPr>
        <w:t xml:space="preserve">八</w:t>
      </w:r>
      <w:r>
        <w:rPr>
          <w:rFonts w:hint="eastAsia" w:ascii="宋体" w:hAnsi="宋体"/>
          <w:i/>
          <w:iCs w:val="0"/>
          <w:color w:val="000000"/>
          <w:sz w:val="24"/>
          <w:szCs w:val="21"/>
          <w:highlight w:val="none"/>
          <w:u w:val="single"/>
        </w:rPr>
        <w:t xml:space="preserve">、开标一览表</w:t>
      </w:r>
      <w:r>
        <w:rPr>
          <w:rFonts w:hint="eastAsia" w:cs="宋体"/>
          <w:i/>
          <w:iCs w:val="0"/>
          <w:color w:val="000000"/>
          <w:sz w:val="24"/>
          <w:szCs w:val="24"/>
          <w:highlight w:val="none"/>
          <w:u w:val="single"/>
          <w:lang w:val="en-US" w:eastAsia="zh-CN"/>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rPr>
          <w:i/>
          <w:iCs/>
          <w:sz w:val="24"/>
          <w:szCs w:val="24"/>
          <w:highlight w:val="none"/>
          <w:u w:val="singl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rPr>
          <w:rFonts w:hint="eastAsia" w:ascii="宋体" w:hAnsi="宋体" w:eastAsia="宋体" w:cs="宋体"/>
          <w:i w:val="0"/>
          <w:iCs w:val="0"/>
          <w:color w:val="000000"/>
          <w:sz w:val="24"/>
          <w:szCs w:val="24"/>
          <w:highlight w:val="none"/>
          <w:u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rPr>
          <w:rFonts w:hint="eastAsia" w:ascii="宋体" w:hAnsi="宋体" w:eastAsia="宋体" w:cs="宋体"/>
          <w:i w:val="0"/>
          <w:iCs w:val="0"/>
          <w:color w:val="000000"/>
          <w:sz w:val="24"/>
          <w:szCs w:val="24"/>
          <w:highlight w:val="none"/>
          <w:u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rPr>
          <w:sz w:val="24"/>
          <w:szCs w:val="24"/>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rPr>
          <w:rFonts w:hint="eastAsia" w:ascii="宋体" w:hAnsi="宋体" w:eastAsia="宋体" w:cs="宋体"/>
          <w:color w:val="000000"/>
          <w:sz w:val="24"/>
          <w:szCs w:val="24"/>
          <w:highlight w:val="none"/>
          <w:lang w:val="en-US" w:eastAsia="zh-CN"/>
        </w:rPr>
      </w:r>
      <w:r/>
    </w:p>
    <w:p>
      <w:pPr>
        <w:pStyle w:val="803"/>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rPr>
          <w:rFonts w:hint="eastAsia"/>
          <w:color w:val="000000"/>
          <w:highlight w:val="none"/>
        </w:rPr>
      </w:r>
      <w:r/>
    </w:p>
    <w:p>
      <w:pPr>
        <w:pStyle w:val="80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rPr>
          <w:color w:val="000000"/>
          <w:highlight w:val="none"/>
        </w:rPr>
      </w:r>
      <w:r/>
    </w:p>
    <w:p>
      <w:pPr>
        <w:pStyle w:val="80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rPr>
          <w:color w:val="000000"/>
          <w:highlight w:val="none"/>
        </w:rPr>
      </w:r>
      <w:r/>
    </w:p>
    <w:p>
      <w:pPr>
        <w:pStyle w:val="80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rPr>
          <w:color w:val="000000"/>
          <w:highlight w:val="none"/>
        </w:rPr>
      </w:r>
      <w:r/>
    </w:p>
    <w:p>
      <w:pPr>
        <w:pStyle w:val="737"/>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8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rPr>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03"/>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737"/>
        <w:rPr>
          <w:rFonts w:hint="eastAsia" w:ascii="宋体" w:hAnsi="宋体" w:eastAsia="宋体" w:cs="宋体"/>
          <w:i/>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sz w:val="32"/>
          <w:szCs w:val="32"/>
          <w:highlight w:val="none"/>
          <w:u w:val="single"/>
        </w:rPr>
      </w:r>
      <w:r/>
    </w:p>
    <w:p>
      <w:pPr>
        <w:pStyle w:val="737"/>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pStyle w:val="737"/>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737"/>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37"/>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rPr>
          <w:rFonts w:hint="eastAsia" w:ascii="宋体" w:hAnsi="宋体" w:eastAsia="宋体" w:cs="宋体"/>
          <w:color w:val="000000"/>
          <w:sz w:val="24"/>
          <w:szCs w:val="24"/>
          <w:highlight w:val="none"/>
        </w:rPr>
      </w:r>
      <w:r/>
    </w:p>
    <w:p>
      <w:pPr>
        <w:pStyle w:val="737"/>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rPr>
          <w:rFonts w:hint="eastAsia" w:ascii="宋体" w:hAnsi="宋体" w:eastAsia="宋体" w:cs="宋体"/>
          <w:sz w:val="24"/>
          <w:szCs w:val="24"/>
          <w:highlight w:val="none"/>
        </w:rPr>
      </w:r>
      <w:r/>
    </w:p>
    <w:p>
      <w:pPr>
        <w:pStyle w:val="737"/>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rPr>
          <w:rFonts w:hint="eastAsia" w:ascii="宋体" w:hAnsi="宋体" w:eastAsia="宋体" w:cs="宋体"/>
          <w:sz w:val="24"/>
          <w:szCs w:val="24"/>
          <w:highlight w:val="none"/>
        </w:rPr>
      </w:r>
      <w:r/>
    </w:p>
    <w:p>
      <w:pPr>
        <w:pStyle w:val="737"/>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ind w:right="-46"/>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rPr>
          <w:rFonts w:hint="eastAsia" w:ascii="宋体" w:hAnsi="宋体" w:eastAsia="宋体" w:cs="宋体"/>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7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737"/>
        <w:ind w:right="4305"/>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pStyle w:val="737"/>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7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7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37"/>
        <w:ind w:left="0" w:firstLine="0"/>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80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hAnsi="宋体" w:eastAsia="黑体" w:cs="黑体"/>
          <w:i/>
          <w:iCs/>
          <w:color w:val="000000"/>
          <w:sz w:val="32"/>
          <w:szCs w:val="32"/>
          <w:highlight w:val="none"/>
          <w:u w:val="single"/>
        </w:rPr>
      </w:r>
      <w:r/>
    </w:p>
    <w:p>
      <w:pPr>
        <w:pStyle w:val="7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37"/>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val="0"/>
          <w:bCs w:val="0"/>
          <w:i/>
          <w:iCs/>
          <w:color w:val="000000"/>
          <w:sz w:val="32"/>
          <w:szCs w:val="32"/>
          <w:highlight w:val="none"/>
          <w:u w:val="single"/>
          <w:lang w:bidi="ar"/>
        </w:rPr>
      </w:r>
      <w:r/>
    </w:p>
    <w:p>
      <w:pPr>
        <w:pStyle w:val="737"/>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pStyle w:val="737"/>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采购包</w:t>
      </w:r>
      <w:r>
        <w:rPr>
          <w:rFonts w:hint="eastAsia" w:ascii="宋体" w:hAnsi="宋体" w:eastAsia="宋体" w:cs="宋体"/>
          <w:sz w:val="24"/>
          <w:highlight w:val="none"/>
        </w:rPr>
        <w:t xml:space="preserve">编号：</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7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iCs/>
          <w:color w:val="000000"/>
          <w:sz w:val="32"/>
          <w:szCs w:val="32"/>
          <w:highlight w:val="none"/>
          <w:u w:val="single"/>
        </w:rPr>
      </w:r>
      <w:r/>
    </w:p>
    <w:p>
      <w:pPr>
        <w:pStyle w:val="803"/>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rPr>
          <w:rFonts w:hint="eastAsia" w:ascii="黑体" w:hAnsi="宋体" w:eastAsia="黑体" w:cs="黑体"/>
          <w:i/>
          <w:iCs/>
          <w:color w:val="000000"/>
          <w:sz w:val="32"/>
          <w:szCs w:val="32"/>
          <w:highlight w:val="none"/>
          <w:u w:val="single"/>
        </w:rPr>
      </w:r>
      <w:r/>
    </w:p>
    <w:p>
      <w:pPr>
        <w:pStyle w:val="737"/>
        <w:numPr>
          <w:ilvl w:val="0"/>
          <w:numId w:val="0"/>
        </w:numPr>
        <w:ind w:firstLine="480"/>
        <w:jc w:val="left"/>
        <w:spacing w:line="360" w:lineRule="auto"/>
        <w:rPr>
          <w:rFonts w:hint="eastAsia" w:ascii="宋体" w:hAnsi="宋体" w:eastAsia="宋体" w:cs="宋体"/>
          <w:bCs/>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bCs/>
          <w:sz w:val="36"/>
          <w:szCs w:val="28"/>
          <w:highlight w:val="none"/>
        </w:rPr>
      </w:r>
      <w:r/>
    </w:p>
    <w:p>
      <w:pPr>
        <w:pStyle w:val="7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7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37"/>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8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（项目编号：</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737"/>
        <w:numPr>
          <w:ilvl w:val="0"/>
          <w:numId w:val="0"/>
        </w:numPr>
        <w:spacing w:before="0" w:after="0"/>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r/>
    </w:p>
    <w:p>
      <w:pPr>
        <w:pStyle w:val="737"/>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80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pStyle w:val="737"/>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737"/>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none"/>
          <w:u w:val="single"/>
          <w:lang w:val="en-US" w:eastAsia="zh-CN" w:bidi="ar-SA"/>
        </w:rPr>
      </w:r>
      <w:r/>
    </w:p>
    <w:p>
      <w:pPr>
        <w:pStyle w:val="737"/>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pStyle w:val="737"/>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737"/>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737"/>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7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供应商（公章）：          </w:t>
      </w:r>
      <w:r>
        <w:rPr>
          <w:rFonts w:hint="eastAsia" w:ascii="宋体" w:hAnsi="宋体"/>
          <w:bCs/>
          <w:color w:val="000000"/>
          <w:sz w:val="24"/>
          <w:highlight w:val="none"/>
        </w:rPr>
      </w:r>
      <w:r/>
    </w:p>
    <w:p>
      <w:pPr>
        <w:pStyle w:val="7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7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bCs/>
          <w:color w:val="000000"/>
          <w:sz w:val="24"/>
          <w:highlight w:val="none"/>
        </w:rPr>
        <w:t xml:space="preserve">日期：</w:t>
      </w:r>
      <w:r>
        <w:rPr>
          <w:rFonts w:hint="eastAsia" w:ascii="宋体" w:hAnsi="宋体" w:eastAsia="宋体" w:cs="宋体"/>
          <w:sz w:val="24"/>
          <w:highlight w:val="none"/>
        </w:rPr>
        <w:t xml:space="preserve">    年     月     日</w:t>
      </w:r>
      <w:r>
        <w:rPr>
          <w:rFonts w:hint="eastAsia" w:ascii="宋体" w:hAnsi="宋体" w:eastAsia="宋体" w:cs="宋体"/>
          <w:sz w:val="24"/>
          <w:highlight w:val="none"/>
        </w:rPr>
      </w:r>
      <w:r/>
    </w:p>
    <w:p>
      <w:pPr>
        <w:pStyle w:val="8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highlight w:val="none"/>
        </w:rPr>
      </w:r>
      <w:r/>
    </w:p>
    <w:p>
      <w:pPr>
        <w:pStyle w:val="8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737"/>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803"/>
        <w:jc w:val="both"/>
        <w:keepLines w:val="0"/>
        <w:keepNext w:val="0"/>
        <w:spacing w:before="0" w:beforeAutospacing="0" w:after="0" w:afterAutospacing="0"/>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none"/>
          <w:u w:val="single"/>
          <w:lang w:val="en-US" w:eastAsia="zh-CN" w:bidi="ar-SA"/>
        </w:rPr>
      </w:r>
      <w:r/>
    </w:p>
    <w:p>
      <w:pPr>
        <w:pStyle w:val="737"/>
        <w:numPr>
          <w:ilvl w:val="0"/>
          <w:numId w:val="0"/>
        </w:numPr>
        <w:ind w:left="0" w:firstLine="0"/>
        <w:spacing w:line="460" w:lineRule="exact"/>
        <w:shd w:val="clear" w:color="auto" w:fill="auto"/>
        <w:rPr>
          <w:rFonts w:hint="eastAsia" w:ascii="宋体" w:hAnsi="宋体"/>
          <w:b/>
          <w:bCs/>
          <w:sz w:val="44"/>
          <w:szCs w:val="44"/>
          <w:highlight w:val="none"/>
        </w:rPr>
        <w:outlineLvl w:val="9"/>
      </w:pPr>
      <w:r>
        <w:rPr>
          <w:rFonts w:hint="eastAsia" w:ascii="宋体" w:hAnsi="宋体"/>
          <w:b/>
          <w:bCs/>
          <w:sz w:val="44"/>
          <w:szCs w:val="44"/>
          <w:highlight w:val="none"/>
        </w:rPr>
        <w:t xml:space="preserve">               </w:t>
      </w:r>
      <w:r>
        <w:rPr>
          <w:rFonts w:hint="eastAsia" w:ascii="宋体" w:hAnsi="宋体"/>
          <w:b/>
          <w:bCs/>
          <w:sz w:val="44"/>
          <w:szCs w:val="44"/>
          <w:highlight w:val="none"/>
        </w:rPr>
      </w:r>
      <w:r/>
    </w:p>
    <w:p>
      <w:pPr>
        <w:pStyle w:val="737"/>
        <w:numPr>
          <w:ilvl w:val="0"/>
          <w:numId w:val="0"/>
        </w:numPr>
        <w:jc w:val="center"/>
        <w:spacing w:line="460" w:lineRule="exact"/>
        <w:shd w:val="clear" w:color="auto" w:fill="auto"/>
        <w:rPr>
          <w:rFonts w:hint="eastAsia" w:ascii="宋体" w:hAnsi="宋体"/>
          <w:b/>
          <w:bCs/>
          <w:sz w:val="44"/>
          <w:szCs w:val="44"/>
          <w:highlight w:val="none"/>
        </w:rPr>
      </w:pPr>
      <w:r>
        <w:rPr>
          <w:rFonts w:hint="eastAsia" w:ascii="宋体" w:hAnsi="宋体"/>
          <w:b/>
          <w:bCs/>
          <w:sz w:val="44"/>
          <w:szCs w:val="44"/>
          <w:highlight w:val="none"/>
        </w:rPr>
        <w:t xml:space="preserve">声  明</w:t>
      </w:r>
      <w:r>
        <w:rPr>
          <w:rFonts w:hint="eastAsia" w:ascii="宋体" w:hAnsi="宋体"/>
          <w:b/>
          <w:bCs/>
          <w:sz w:val="44"/>
          <w:szCs w:val="44"/>
          <w:highlight w:val="none"/>
        </w:rPr>
      </w:r>
      <w:r/>
    </w:p>
    <w:p>
      <w:pPr>
        <w:pStyle w:val="737"/>
        <w:pageBreakBefore w:val="0"/>
        <w:spacing w:line="360" w:lineRule="auto"/>
        <w:shd w:val="clear" w:color="auto" w:fill="auto"/>
        <w:widowControl w:val="off"/>
        <w:rPr>
          <w:rFonts w:hint="eastAsia"/>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highlight w:val="none"/>
        </w:rPr>
      </w:r>
      <w:r/>
    </w:p>
    <w:p>
      <w:pPr>
        <w:pStyle w:val="7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r>
      <w:r/>
    </w:p>
    <w:p>
      <w:pPr>
        <w:pStyle w:val="7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供应商（公章）：（加盖CA电子公章）                    </w:t>
      </w:r>
      <w:r>
        <w:rPr>
          <w:rFonts w:hint="eastAsia" w:ascii="宋体" w:hAnsi="宋体"/>
          <w:bCs/>
          <w:sz w:val="24"/>
          <w:highlight w:val="none"/>
        </w:rPr>
      </w:r>
      <w:r/>
    </w:p>
    <w:p>
      <w:pPr>
        <w:pStyle w:val="7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rPr>
      </w:r>
      <w:r/>
    </w:p>
    <w:p>
      <w:pPr>
        <w:pStyle w:val="7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法定代表人或其委托代理人（签名或签章）：</w:t>
      </w:r>
      <w:r>
        <w:rPr>
          <w:rFonts w:hint="eastAsia" w:ascii="宋体" w:hAnsi="宋体"/>
          <w:bCs/>
          <w:sz w:val="24"/>
          <w:highlight w:val="none"/>
        </w:rPr>
      </w:r>
      <w:r/>
    </w:p>
    <w:p>
      <w:pPr>
        <w:pStyle w:val="7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rPr>
          <w:rFonts w:hint="eastAsia" w:ascii="宋体" w:hAnsi="宋体"/>
          <w:bCs/>
          <w:sz w:val="24"/>
          <w:highlight w:val="none"/>
        </w:rPr>
      </w:r>
      <w:r/>
    </w:p>
    <w:p>
      <w:pPr>
        <w:pStyle w:val="737"/>
        <w:ind w:firstLine="481"/>
        <w:spacing w:line="460" w:lineRule="exact"/>
        <w:shd w:val="clear" w:color="auto" w:fill="auto"/>
        <w:rPr>
          <w:rFonts w:hint="eastAsia" w:ascii="宋体" w:hAnsi="宋体" w:eastAsia="宋体"/>
          <w:bCs/>
          <w:sz w:val="24"/>
          <w:highlight w:val="none"/>
          <w:lang w:val="en-US" w:eastAsia="zh-CN"/>
        </w:rPr>
      </w:pPr>
      <w:r>
        <w:rPr>
          <w:rFonts w:hint="eastAsia" w:ascii="宋体" w:hAnsi="宋体"/>
          <w:bCs/>
          <w:sz w:val="24"/>
          <w:highlight w:val="none"/>
        </w:rPr>
        <w:t xml:space="preserve">日期：</w:t>
      </w:r>
      <w:r>
        <w:rPr>
          <w:rFonts w:hint="eastAsia" w:ascii="宋体" w:hAnsi="宋体"/>
          <w:bCs/>
          <w:sz w:val="24"/>
          <w:highlight w:val="none"/>
          <w:lang w:val="en-US" w:eastAsia="zh-CN"/>
        </w:rPr>
        <w:t xml:space="preserve">    年  月  日</w:t>
      </w:r>
      <w:r>
        <w:rPr>
          <w:rFonts w:hint="eastAsia" w:ascii="宋体" w:hAnsi="宋体" w:eastAsia="宋体"/>
          <w:bCs/>
          <w:sz w:val="24"/>
          <w:highlight w:val="none"/>
          <w:lang w:val="en-US" w:eastAsia="zh-CN"/>
        </w:rPr>
      </w:r>
      <w:r/>
    </w:p>
    <w:p>
      <w:pPr>
        <w:pStyle w:val="737"/>
        <w:ind w:firstLine="480"/>
        <w:spacing w:line="440" w:lineRule="exact"/>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803"/>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rFonts w:hint="eastAsia" w:ascii="黑体" w:hAnsi="宋体" w:eastAsia="黑体" w:cs="黑体"/>
          <w:i/>
          <w:iCs/>
          <w:color w:val="000000"/>
          <w:sz w:val="32"/>
          <w:szCs w:val="32"/>
          <w:highlight w:val="none"/>
          <w:u w:val="single"/>
        </w:rPr>
      </w:r>
      <w:r/>
    </w:p>
    <w:p>
      <w:pPr>
        <w:pStyle w:val="737"/>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737"/>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rPr>
          <w:rFonts w:hint="eastAsia" w:ascii="黑体" w:hAnsi="宋体" w:eastAsia="黑体" w:cs="黑体"/>
          <w:i/>
          <w:iCs/>
          <w:color w:val="000000"/>
          <w:sz w:val="32"/>
          <w:szCs w:val="32"/>
          <w:highlight w:val="none"/>
          <w:u w:val="single"/>
          <w:lang w:val="en-US" w:eastAsia="zh-CN" w:bidi="ar-SA"/>
        </w:rPr>
      </w:r>
      <w:r/>
    </w:p>
    <w:p>
      <w:pPr>
        <w:pStyle w:val="737"/>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pStyle w:val="737"/>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737"/>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rPr>
          <w:rFonts w:ascii="Calibri" w:hAnsi="Calibri" w:eastAsia="宋体" w:cs="Times New Roman"/>
          <w:sz w:val="24"/>
          <w:szCs w:val="24"/>
          <w:highlight w:val="none"/>
        </w:rPr>
      </w:r>
      <w:r/>
    </w:p>
    <w:p>
      <w:pPr>
        <w:pStyle w:val="737"/>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lang w:eastAsia="zh-CN"/>
        </w:rPr>
        <w:t xml:space="preserve">供应商名称</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项目</w:t>
      </w:r>
      <w:r>
        <w:rPr>
          <w:rFonts w:hint="eastAsia" w:ascii="Calibri" w:hAnsi="Calibri" w:eastAsia="宋体" w:cs="Times New Roman"/>
          <w:sz w:val="24"/>
          <w:szCs w:val="24"/>
          <w:highlight w:val="none"/>
          <w:u w:val="single"/>
        </w:rPr>
        <w:t xml:space="preserve">名称） </w:t>
      </w:r>
      <w:r>
        <w:rPr>
          <w:rFonts w:hint="eastAsia" w:ascii="Calibri" w:hAnsi="Calibri" w:eastAsia="宋体" w:cs="Times New Roman"/>
          <w:sz w:val="24"/>
          <w:szCs w:val="24"/>
          <w:highlight w:val="none"/>
        </w:rPr>
        <w:t xml:space="preserve">项目（</w:t>
      </w:r>
      <w:r>
        <w:rPr>
          <w:rFonts w:hint="eastAsia" w:cs="Times New Roman"/>
          <w:sz w:val="24"/>
          <w:szCs w:val="24"/>
          <w:highlight w:val="none"/>
          <w:lang w:val="en-US" w:eastAsia="zh-CN"/>
        </w:rPr>
        <w:t xml:space="preserve">项目</w:t>
      </w:r>
      <w:r>
        <w:rPr>
          <w:rFonts w:hint="eastAsia" w:ascii="Calibri" w:hAnsi="Calibri" w:eastAsia="宋体" w:cs="Times New Roman"/>
          <w:sz w:val="24"/>
          <w:szCs w:val="24"/>
          <w:highlight w:val="none"/>
        </w:rPr>
        <w:t xml:space="preserve">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投标</w:t>
      </w:r>
      <w:r>
        <w:rPr>
          <w:rFonts w:hint="eastAsia" w:ascii="Calibri" w:hAnsi="Calibri" w:eastAsia="宋体" w:cs="Times New Roman"/>
          <w:sz w:val="24"/>
          <w:szCs w:val="24"/>
          <w:highlight w:val="none"/>
        </w:rPr>
        <w:t xml:space="preserve">文件和</w:t>
      </w:r>
      <w:r>
        <w:rPr>
          <w:rFonts w:ascii="Calibri" w:hAnsi="Calibri" w:eastAsia="宋体" w:cs="Times New Roman"/>
          <w:sz w:val="24"/>
          <w:szCs w:val="24"/>
          <w:highlight w:val="none"/>
        </w:rPr>
        <w:t xml:space="preserve">处理有关事宜，其法律后果由我方承担。</w:t>
      </w:r>
      <w:r>
        <w:rPr>
          <w:rFonts w:ascii="Calibri" w:hAnsi="Calibri" w:eastAsia="宋体" w:cs="Times New Roman"/>
          <w:sz w:val="24"/>
          <w:szCs w:val="24"/>
          <w:highlight w:val="none"/>
        </w:rPr>
      </w:r>
      <w:r/>
    </w:p>
    <w:p>
      <w:pPr>
        <w:pStyle w:val="737"/>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rPr>
          <w:rFonts w:ascii="Calibri" w:hAnsi="Calibri" w:eastAsia="宋体" w:cs="Times New Roman"/>
          <w:sz w:val="24"/>
          <w:szCs w:val="24"/>
          <w:highlight w:val="none"/>
        </w:rPr>
      </w:r>
      <w:r/>
    </w:p>
    <w:p>
      <w:pPr>
        <w:pStyle w:val="737"/>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hint="eastAsia" w:ascii="Calibri" w:hAnsi="Calibri" w:eastAsia="宋体" w:cs="Times New Roman"/>
          <w:sz w:val="24"/>
          <w:szCs w:val="24"/>
          <w:highlight w:val="none"/>
          <w:lang w:eastAsia="zh-CN"/>
        </w:rPr>
      </w:r>
      <w:r/>
    </w:p>
    <w:p>
      <w:pPr>
        <w:pStyle w:val="737"/>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r>
      <w:r/>
    </w:p>
    <w:p>
      <w:pPr>
        <w:pStyle w:val="737"/>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供应商名称</w:t>
      </w:r>
      <w:r>
        <w:rPr>
          <w:rFonts w:ascii="Calibri" w:hAnsi="Calibri" w:eastAsia="宋体" w:cs="Times New Roman"/>
          <w:sz w:val="24"/>
          <w:szCs w:val="24"/>
          <w:highlight w:val="none"/>
        </w:rPr>
        <w:t xml:space="preserve">（加盖公章）：</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737"/>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737"/>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737"/>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rFonts w:ascii="Calibri" w:hAnsi="Calibri" w:eastAsia="宋体" w:cs="Times New Roman"/>
          <w:sz w:val="24"/>
          <w:szCs w:val="24"/>
          <w:highlight w:val="none"/>
        </w:rPr>
      </w:r>
      <w:r/>
    </w:p>
    <w:p>
      <w:pPr>
        <w:pStyle w:val="737"/>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803"/>
        <w:jc w:val="both"/>
        <w:keepLines w:val="0"/>
        <w:keepNext w:val="0"/>
        <w:spacing w:before="0" w:beforeAutospacing="0" w:after="0" w:afterAutospacing="0"/>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rPr>
          <w:rFonts w:hint="eastAsia" w:ascii="宋体" w:hAnsi="宋体" w:eastAsia="宋体" w:cs="宋体"/>
          <w:highlight w:val="none"/>
        </w:rPr>
      </w:r>
      <w:r/>
    </w:p>
    <w:p>
      <w:pPr>
        <w:pStyle w:val="803"/>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rPr>
          <w:rFonts w:hint="eastAsia" w:ascii="黑体" w:hAnsi="宋体" w:eastAsia="黑体" w:cs="黑体"/>
          <w:i/>
          <w:iCs/>
          <w:color w:val="000000"/>
          <w:sz w:val="32"/>
          <w:szCs w:val="32"/>
          <w:highlight w:val="none"/>
          <w:u w:val="single"/>
          <w:lang w:val="en-US" w:eastAsia="zh-CN" w:bidi="ar-SA"/>
        </w:rPr>
      </w:r>
      <w:r/>
    </w:p>
    <w:p>
      <w:pPr>
        <w:pStyle w:val="803"/>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rPr>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rPr>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highlight w:val="none"/>
        </w:rPr>
      </w:r>
      <w:r/>
    </w:p>
    <w:p>
      <w:pPr>
        <w:pStyle w:val="8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rPr>
          <w:highlight w:val="none"/>
        </w:rPr>
      </w:r>
      <w:r/>
    </w:p>
    <w:p>
      <w:pPr>
        <w:pStyle w:val="803"/>
        <w:ind w:left="425"/>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rPr>
          <w:highlight w:val="none"/>
        </w:rPr>
      </w:r>
      <w:r/>
    </w:p>
    <w:p>
      <w:pPr>
        <w:pStyle w:val="8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highlight w:val="none"/>
        </w:rPr>
      </w:r>
      <w:r/>
    </w:p>
    <w:p>
      <w:pPr>
        <w:pStyle w:val="8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highlight w:val="none"/>
        </w:rPr>
      </w:r>
      <w:r/>
    </w:p>
    <w:p>
      <w:pPr>
        <w:pStyle w:val="8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highlight w:val="none"/>
        </w:rPr>
      </w:r>
      <w:r/>
    </w:p>
    <w:p>
      <w:pPr>
        <w:pStyle w:val="8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highlight w:val="none"/>
        </w:rPr>
      </w:r>
      <w:r/>
    </w:p>
    <w:p>
      <w:pPr>
        <w:pStyle w:val="8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highlight w:val="none"/>
        </w:rPr>
      </w:r>
      <w:r/>
    </w:p>
    <w:p>
      <w:pPr>
        <w:pStyle w:val="8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highlight w:val="none"/>
        </w:rPr>
      </w:r>
      <w:r/>
    </w:p>
    <w:p>
      <w:pPr>
        <w:pStyle w:val="8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highlight w:val="none"/>
        </w:rPr>
      </w:r>
      <w:r/>
    </w:p>
    <w:p>
      <w:pPr>
        <w:pStyle w:val="737"/>
        <w:ind w:firstLine="480"/>
        <w:spacing w:line="400" w:lineRule="exact"/>
        <w:rPr>
          <w:rFonts w:hint="eastAsia"/>
          <w:sz w:val="24"/>
          <w:highlight w:val="none"/>
        </w:rPr>
      </w:pPr>
      <w:r>
        <w:rPr>
          <w:rFonts w:hint="eastAsia"/>
          <w:sz w:val="24"/>
          <w:highlight w:val="none"/>
        </w:rPr>
      </w:r>
      <w:r/>
    </w:p>
    <w:p>
      <w:pPr>
        <w:pStyle w:val="737"/>
        <w:ind w:firstLine="480"/>
        <w:spacing w:line="360" w:lineRule="auto"/>
        <w:rPr>
          <w:sz w:val="24"/>
          <w:highlight w:val="none"/>
        </w:rPr>
      </w:pPr>
      <w:r>
        <w:rPr>
          <w:rFonts w:hint="eastAsia"/>
          <w:sz w:val="24"/>
          <w:highlight w:val="none"/>
        </w:rPr>
        <w:t xml:space="preserve">供应商（盖章）：</w:t>
      </w:r>
      <w:r>
        <w:rPr>
          <w:sz w:val="24"/>
          <w:highlight w:val="none"/>
        </w:rPr>
      </w:r>
      <w:r/>
    </w:p>
    <w:p>
      <w:pPr>
        <w:pStyle w:val="737"/>
        <w:ind w:firstLine="480"/>
        <w:spacing w:line="360" w:lineRule="auto"/>
        <w:rPr>
          <w:sz w:val="24"/>
          <w:highlight w:val="none"/>
        </w:rPr>
      </w:pPr>
      <w:r>
        <w:rPr>
          <w:rFonts w:hint="eastAsia"/>
          <w:sz w:val="24"/>
          <w:highlight w:val="none"/>
        </w:rPr>
        <w:t xml:space="preserve">日期：    年     月     日</w:t>
      </w:r>
      <w:r>
        <w:rPr>
          <w:sz w:val="24"/>
          <w:highlight w:val="none"/>
        </w:rPr>
      </w:r>
      <w:r/>
    </w:p>
    <w:p>
      <w:pPr>
        <w:pStyle w:val="737"/>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pStyle w:val="737"/>
        <w:rPr>
          <w:rFonts w:hint="eastAsia" w:ascii="黑体" w:hAnsi="黑体" w:eastAsia="黑体"/>
          <w:b/>
          <w:iCs/>
          <w:color w:val="000000"/>
          <w:sz w:val="32"/>
          <w:szCs w:val="32"/>
          <w:highlight w:val="none"/>
        </w:rPr>
        <w:outlineLvl w:val="9"/>
      </w:pPr>
      <w:r>
        <w:rPr>
          <w:rFonts w:hint="eastAsia" w:ascii="黑体" w:hAnsi="黑体" w:eastAsia="黑体"/>
          <w:b/>
          <w:iCs/>
          <w:color w:val="000000"/>
          <w:sz w:val="32"/>
          <w:szCs w:val="32"/>
          <w:highlight w:val="none"/>
        </w:rPr>
      </w:r>
      <w:r/>
    </w:p>
    <w:p>
      <w:pPr>
        <w:pStyle w:val="737"/>
        <w:jc w:val="center"/>
        <w:rPr>
          <w:rFonts w:hint="eastAsia" w:eastAsia="仿宋_GB2312"/>
          <w:color w:val="000000"/>
          <w:sz w:val="24"/>
          <w:szCs w:val="20"/>
          <w:highlight w:val="none"/>
        </w:rPr>
        <w:outlineLvl w:val="1"/>
      </w:pPr>
      <w:r>
        <w:rPr>
          <w:rFonts w:hint="eastAsia" w:ascii="黑体" w:hAnsi="黑体" w:eastAsia="黑体"/>
          <w:b/>
          <w:i/>
          <w:color w:val="000000"/>
          <w:sz w:val="32"/>
          <w:szCs w:val="32"/>
          <w:highlight w:val="none"/>
          <w:u w:val="single"/>
          <w:lang w:val="en-US" w:eastAsia="zh-CN"/>
        </w:rPr>
        <w:t xml:space="preserve">八</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737"/>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737"/>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737"/>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737"/>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9789" w:type="dxa"/>
            <w:vAlign w:val="center"/>
            <w:textDirection w:val="lrTb"/>
            <w:noWrap w:val="false"/>
          </w:tcPr>
          <w:p>
            <w:pPr>
              <w:pStyle w:val="1107"/>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val="en-US" w:eastAsia="zh-CN"/>
              </w:rPr>
            </w:r>
            <w:r/>
          </w:p>
          <w:p>
            <w:pPr>
              <w:pStyle w:val="1107"/>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小写：                          </w:t>
            </w:r>
            <w:r>
              <w:rPr>
                <w:rFonts w:hint="eastAsia" w:ascii="宋体" w:hAnsi="宋体" w:cs="宋体"/>
                <w:color w:val="000000"/>
                <w:highlight w:val="none"/>
              </w:rPr>
            </w:r>
            <w:r/>
          </w:p>
          <w:p>
            <w:pPr>
              <w:pStyle w:val="1107"/>
              <w:ind w:firstLine="0"/>
              <w:jc w:val="right"/>
              <w:spacing w:before="0" w:after="0" w:line="50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rPr>
                <w:rFonts w:hint="eastAsia" w:ascii="宋体" w:hAnsi="宋体"/>
                <w:color w:val="000000"/>
                <w:szCs w:val="21"/>
                <w:highlight w:val="none"/>
              </w:rPr>
            </w:r>
            <w:r/>
          </w:p>
        </w:tc>
      </w:tr>
    </w:tbl>
    <w:p>
      <w:pPr>
        <w:pStyle w:val="737"/>
        <w:rPr>
          <w:rFonts w:ascii="宋体" w:hAnsi="宋体"/>
          <w:color w:val="000000"/>
          <w:sz w:val="24"/>
          <w:szCs w:val="24"/>
          <w:highlight w:val="none"/>
        </w:rPr>
      </w:pPr>
      <w:r>
        <w:rPr>
          <w:rFonts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3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737"/>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3"/>
        <w:ind w:left="0" w:firstLine="3390"/>
        <w:jc w:val="center"/>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rPr>
          <w:rFonts w:hint="eastAsia" w:ascii="宋体" w:hAnsi="宋体" w:eastAsia="宋体" w:cs="宋体"/>
          <w:i/>
          <w:iCs/>
          <w:sz w:val="24"/>
          <w:szCs w:val="24"/>
          <w:highlight w:val="none"/>
          <w:u w:val="single"/>
        </w:rPr>
      </w:r>
      <w:r/>
    </w:p>
    <w:p>
      <w:pPr>
        <w:pStyle w:val="7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none"/>
        </w:rPr>
      </w:r>
      <w:r/>
    </w:p>
    <w:p>
      <w:pPr>
        <w:pStyle w:val="737"/>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7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737"/>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737"/>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737"/>
        <w:ind w:firstLine="360"/>
        <w:spacing w:line="560" w:lineRule="exact"/>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pStyle w:val="737"/>
        <w:ind w:firstLine="480"/>
        <w:keepLines w:val="0"/>
        <w:keepNext w:val="0"/>
        <w:pageBreakBefore w:val="0"/>
        <w:spacing w:line="360" w:lineRule="auto"/>
        <w:shd w:val="clear" w:color="auto" w:fill="auto"/>
        <w:rPr>
          <w:rFonts w:ascii="宋体" w:hAnsi="宋体" w:cs="宋体"/>
          <w:sz w:val="24"/>
          <w:highlight w:val="none"/>
        </w:rPr>
      </w:pPr>
      <w:r>
        <w:rPr>
          <w:rFonts w:ascii="宋体" w:hAnsi="宋体" w:cs="宋体"/>
          <w:sz w:val="24"/>
          <w:highlight w:val="none"/>
        </w:rPr>
      </w:r>
      <w:r/>
    </w:p>
    <w:p>
      <w:pPr>
        <w:pStyle w:val="737"/>
        <w:ind w:right="480"/>
        <w:keepLines w:val="0"/>
        <w:keepNext w:val="0"/>
        <w:pageBreakBefore w:val="0"/>
        <w:spacing w:line="360" w:lineRule="auto"/>
        <w:shd w:val="clear" w:color="auto" w:fill="auto"/>
        <w:rPr>
          <w:rFonts w:ascii="宋体" w:hAnsi="宋体" w:cs="宋体"/>
          <w:b/>
          <w:sz w:val="24"/>
          <w:highlight w:val="none"/>
        </w:rPr>
      </w:pPr>
      <w:r>
        <w:rPr>
          <w:rFonts w:ascii="宋体" w:hAnsi="宋体" w:cs="宋体"/>
          <w:b/>
          <w:sz w:val="24"/>
          <w:highlight w:val="none"/>
        </w:rPr>
      </w:r>
      <w:r/>
    </w:p>
    <w:p>
      <w:pPr>
        <w:pStyle w:val="737"/>
        <w:ind w:right="480"/>
        <w:keepLines w:val="0"/>
        <w:keepNext w:val="0"/>
        <w:pageBreakBefore w:val="0"/>
        <w:spacing w:line="360" w:lineRule="auto"/>
        <w:shd w:val="clear" w:color="auto" w:fill="auto"/>
        <w:rPr>
          <w:rFonts w:ascii="宋体" w:hAnsi="宋体" w:cs="宋体"/>
          <w:b/>
          <w:szCs w:val="21"/>
          <w:highlight w:val="none"/>
        </w:rPr>
      </w:pPr>
      <w:r>
        <w:rPr>
          <w:rFonts w:ascii="宋体" w:hAnsi="宋体" w:cs="宋体"/>
          <w:b/>
          <w:szCs w:val="21"/>
          <w:highlight w:val="none"/>
        </w:rPr>
      </w:r>
      <w:r/>
    </w:p>
    <w:p>
      <w:pPr>
        <w:pStyle w:val="737"/>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填报说明：</w:t>
      </w:r>
      <w:r>
        <w:rPr>
          <w:rFonts w:ascii="宋体" w:hAnsi="宋体" w:cs="宋体"/>
          <w:b/>
          <w:szCs w:val="21"/>
          <w:highlight w:val="none"/>
        </w:rPr>
      </w:r>
      <w:r/>
    </w:p>
    <w:p>
      <w:pPr>
        <w:pStyle w:val="737"/>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rPr>
          <w:rFonts w:ascii="宋体" w:hAnsi="宋体" w:cs="宋体"/>
          <w:b/>
          <w:szCs w:val="21"/>
          <w:highlight w:val="none"/>
        </w:rPr>
      </w:r>
      <w:r/>
    </w:p>
    <w:p>
      <w:pPr>
        <w:pStyle w:val="737"/>
        <w:ind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2、请供应商如实填写，所填内容将作为评审的依据。如填写不完整，将不享受扶持政策。</w:t>
      </w:r>
      <w:r>
        <w:rPr>
          <w:rFonts w:ascii="宋体" w:hAnsi="宋体" w:cs="宋体"/>
          <w:b/>
          <w:szCs w:val="21"/>
          <w:highlight w:val="none"/>
        </w:rPr>
      </w:r>
      <w:r/>
    </w:p>
    <w:p>
      <w:pPr>
        <w:pStyle w:val="737"/>
        <w:ind w:firstLine="480"/>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3、成交供应商的《</w:t>
      </w:r>
      <w:r>
        <w:rPr>
          <w:rFonts w:hint="eastAsia" w:ascii="宋体" w:hAnsi="宋体" w:cs="宋体"/>
          <w:b/>
          <w:szCs w:val="21"/>
          <w:highlight w:val="none"/>
          <w:lang w:eastAsia="zh-CN"/>
        </w:rPr>
        <w:t xml:space="preserve">中小微企业声明函</w:t>
      </w:r>
      <w:r>
        <w:rPr>
          <w:rFonts w:hint="eastAsia" w:ascii="宋体" w:hAnsi="宋体" w:cs="宋体"/>
          <w:b/>
          <w:szCs w:val="21"/>
          <w:highlight w:val="none"/>
        </w:rPr>
        <w:t xml:space="preserve">》随成交结果公开。</w:t>
      </w:r>
      <w:r>
        <w:rPr>
          <w:rFonts w:ascii="宋体" w:hAnsi="宋体" w:cs="宋体"/>
          <w:b/>
          <w:szCs w:val="21"/>
          <w:highlight w:val="none"/>
        </w:rPr>
      </w:r>
      <w:r/>
    </w:p>
    <w:p>
      <w:pPr>
        <w:pStyle w:val="737"/>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737"/>
        <w:ind w:firstLine="643"/>
        <w:jc w:val="center"/>
        <w:keepLines w:val="0"/>
        <w:keepNext w:val="0"/>
        <w:pageBreakBefore w:val="0"/>
        <w:spacing w:line="360" w:lineRule="auto"/>
        <w:shd w:val="clear" w:color="auto" w:fill="auto"/>
        <w:rPr>
          <w:rFonts w:ascii="宋体" w:hAnsi="宋体" w:cs="宋体"/>
          <w:b/>
          <w:sz w:val="32"/>
          <w:szCs w:val="32"/>
          <w:highlight w:val="none"/>
        </w:rPr>
      </w:pPr>
      <w:r>
        <w:rPr>
          <w:rFonts w:ascii="宋体" w:hAnsi="宋体" w:cs="宋体"/>
          <w:b/>
          <w:sz w:val="32"/>
          <w:szCs w:val="32"/>
          <w:highlight w:val="none"/>
        </w:rPr>
      </w:r>
      <w:r/>
    </w:p>
    <w:p>
      <w:pPr>
        <w:pStyle w:val="737"/>
        <w:jc w:val="center"/>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sz w:val="32"/>
          <w:szCs w:val="32"/>
          <w:highlight w:val="none"/>
          <w:u w:val="none"/>
          <w:lang w:val="en-US" w:eastAsia="zh-CN" w:bidi="ar-SA"/>
        </w:rPr>
      </w:r>
      <w:r/>
    </w:p>
    <w:p>
      <w:pPr>
        <w:pStyle w:val="737"/>
        <w:jc w:val="center"/>
        <w:keepLines w:val="0"/>
        <w:keepNext w:val="0"/>
        <w:pageBreakBefore w:val="0"/>
        <w:spacing w:line="360" w:lineRule="auto"/>
        <w:shd w:val="clear" w:color="auto" w:fill="auto"/>
        <w:rPr>
          <w:rFonts w:ascii="宋体" w:hAnsi="宋体" w:cs="宋体"/>
          <w:bCs/>
          <w:sz w:val="36"/>
          <w:szCs w:val="28"/>
          <w:highlight w:val="none"/>
        </w:rPr>
      </w:pPr>
      <w:r>
        <w:rPr>
          <w:rFonts w:ascii="宋体" w:hAnsi="宋体" w:cs="宋体"/>
          <w:bCs/>
          <w:sz w:val="36"/>
          <w:szCs w:val="28"/>
          <w:highlight w:val="none"/>
        </w:rPr>
      </w:r>
      <w:r/>
    </w:p>
    <w:p>
      <w:pPr>
        <w:pStyle w:val="7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sz w:val="24"/>
          <w:szCs w:val="24"/>
          <w:highlight w:val="none"/>
        </w:rPr>
      </w:r>
      <w:r/>
    </w:p>
    <w:p>
      <w:pPr>
        <w:pStyle w:val="7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rPr>
          <w:rFonts w:hint="eastAsia" w:ascii="宋体" w:hAnsi="宋体" w:eastAsia="宋体" w:cs="宋体"/>
          <w:sz w:val="24"/>
          <w:szCs w:val="24"/>
          <w:highlight w:val="none"/>
        </w:rPr>
      </w:r>
      <w:r/>
    </w:p>
    <w:p>
      <w:pPr>
        <w:pStyle w:val="7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7"/>
        <w:ind w:right="480" w:firstLine="456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37"/>
        <w:ind w:firstLine="456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bCs/>
          <w:sz w:val="24"/>
          <w:highlight w:val="none"/>
          <w:lang w:val="en-US" w:eastAsia="zh-CN"/>
        </w:rPr>
        <w:t xml:space="preserve">   年  月  日</w:t>
      </w:r>
      <w:r>
        <w:rPr>
          <w:rFonts w:hint="eastAsia" w:ascii="宋体" w:hAnsi="宋体" w:eastAsia="宋体" w:cs="宋体"/>
          <w:sz w:val="24"/>
          <w:szCs w:val="24"/>
          <w:highlight w:val="none"/>
        </w:rPr>
      </w:r>
      <w:r/>
    </w:p>
    <w:p>
      <w:pPr>
        <w:pStyle w:val="737"/>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737"/>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737"/>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填报说明：</w:t>
      </w:r>
      <w:r>
        <w:rPr>
          <w:rFonts w:ascii="宋体" w:hAnsi="宋体"/>
          <w:b/>
          <w:szCs w:val="21"/>
          <w:highlight w:val="none"/>
        </w:rPr>
      </w:r>
      <w:r/>
    </w:p>
    <w:p>
      <w:pPr>
        <w:pStyle w:val="737"/>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1、请供应商如实填写，所填内容将作为评审的依据。如填写不完整或不一致，将不享受扶持政策。</w:t>
      </w:r>
      <w:r>
        <w:rPr>
          <w:rFonts w:ascii="宋体" w:hAnsi="宋体"/>
          <w:b/>
          <w:szCs w:val="21"/>
          <w:highlight w:val="none"/>
        </w:rPr>
      </w:r>
      <w:r/>
    </w:p>
    <w:p>
      <w:pPr>
        <w:pStyle w:val="737"/>
        <w:ind w:firstLine="422"/>
        <w:jc w:val="left"/>
        <w:keepLines w:val="0"/>
        <w:keepNext w:val="0"/>
        <w:pageBreakBefore w:val="0"/>
        <w:spacing w:line="360" w:lineRule="auto"/>
        <w:shd w:val="clear" w:color="auto" w:fill="auto"/>
        <w:rPr>
          <w:rFonts w:ascii="宋体" w:hAnsi="宋体" w:cs="宋体"/>
          <w:b/>
          <w:szCs w:val="21"/>
          <w:highlight w:val="none"/>
        </w:rPr>
      </w:pPr>
      <w:r>
        <w:rPr>
          <w:rFonts w:hint="eastAsia" w:ascii="宋体" w:hAnsi="宋体"/>
          <w:b/>
          <w:szCs w:val="21"/>
          <w:highlight w:val="none"/>
        </w:rPr>
        <w:t xml:space="preserve">2、成交供应商的《残疾人福利性单位声明函》随成交结果公开。</w:t>
      </w:r>
      <w:r>
        <w:rPr>
          <w:rFonts w:ascii="宋体" w:hAnsi="宋体" w:cs="宋体"/>
          <w:b/>
          <w:szCs w:val="21"/>
          <w:highlight w:val="none"/>
        </w:rPr>
      </w:r>
      <w:r/>
    </w:p>
    <w:p>
      <w:pPr>
        <w:pStyle w:val="737"/>
        <w:numPr>
          <w:ilvl w:val="0"/>
          <w:numId w:val="0"/>
        </w:numPr>
        <w:keepLines w:val="0"/>
        <w:keepNext w:val="0"/>
        <w:pageBreakBefore w:val="0"/>
        <w:spacing w:line="360" w:lineRule="auto"/>
        <w:shd w:val="clear" w:color="auto" w:fill="auto"/>
        <w:rPr>
          <w:rFonts w:hint="eastAsia" w:ascii="宋体" w:hAnsi="宋体" w:cs="宋体"/>
          <w:b/>
          <w:sz w:val="30"/>
          <w:szCs w:val="30"/>
          <w:highlight w:val="none"/>
          <w:u w:val="single"/>
        </w:rPr>
        <w:outlineLvl w:val="9"/>
      </w:pPr>
      <w:r>
        <w:rPr>
          <w:rFonts w:hint="eastAsia" w:ascii="宋体" w:hAnsi="宋体" w:cs="宋体"/>
          <w:b/>
          <w:sz w:val="30"/>
          <w:szCs w:val="30"/>
          <w:highlight w:val="none"/>
          <w:u w:val="single"/>
        </w:rPr>
      </w:r>
      <w:r/>
    </w:p>
    <w:p>
      <w:pPr>
        <w:pStyle w:val="737"/>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r>
      <w:r/>
    </w:p>
    <w:p>
      <w:pPr>
        <w:pStyle w:val="737"/>
        <w:jc w:val="center"/>
        <w:spacing w:line="360" w:lineRule="auto"/>
        <w:rPr>
          <w:rFonts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rPr>
          <w:rFonts w:ascii="宋体" w:hAnsi="宋体" w:eastAsia="宋体" w:cs="宋体"/>
          <w:i/>
          <w:color w:val="000000"/>
          <w:sz w:val="28"/>
          <w:szCs w:val="28"/>
          <w:highlight w:val="none"/>
          <w:u w:val="single"/>
        </w:rPr>
      </w:r>
      <w:r/>
    </w:p>
    <w:p>
      <w:pPr>
        <w:pStyle w:val="737"/>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rPr>
          <w:rFonts w:ascii="宋体" w:hAnsi="宋体" w:eastAsia="宋体" w:cs="宋体"/>
          <w:color w:val="000000"/>
          <w:sz w:val="24"/>
          <w:highlight w:val="none"/>
          <w:u w:val="single"/>
        </w:rPr>
      </w:r>
      <w:r/>
    </w:p>
    <w:p>
      <w:pPr>
        <w:pStyle w:val="7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rPr>
          <w:rFonts w:ascii="宋体" w:hAnsi="宋体" w:eastAsia="宋体" w:cs="宋体"/>
          <w:color w:val="000000"/>
          <w:sz w:val="24"/>
          <w:highlight w:val="none"/>
        </w:rPr>
      </w:r>
      <w:r/>
    </w:p>
    <w:p>
      <w:pPr>
        <w:pStyle w:val="7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rPr>
          <w:rFonts w:ascii="宋体" w:hAnsi="宋体" w:eastAsia="宋体" w:cs="宋体"/>
          <w:color w:val="000000"/>
          <w:sz w:val="24"/>
          <w:highlight w:val="none"/>
        </w:rPr>
      </w:r>
      <w:r/>
    </w:p>
    <w:p>
      <w:pPr>
        <w:pStyle w:val="7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rPr>
          <w:rFonts w:ascii="宋体" w:hAnsi="宋体" w:eastAsia="宋体" w:cs="宋体"/>
          <w:color w:val="000000"/>
          <w:sz w:val="24"/>
          <w:highlight w:val="none"/>
        </w:rPr>
      </w:r>
      <w:r/>
    </w:p>
    <w:p>
      <w:pPr>
        <w:pStyle w:val="7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7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737"/>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rPr>
          <w:rFonts w:ascii="宋体" w:hAnsi="宋体" w:eastAsia="宋体" w:cs="宋体"/>
          <w:color w:val="000000"/>
          <w:sz w:val="24"/>
          <w:highlight w:val="none"/>
          <w:lang w:bidi="ar"/>
        </w:rPr>
      </w:r>
      <w:r/>
    </w:p>
    <w:p>
      <w:pPr>
        <w:pStyle w:val="7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highlight w:val="none"/>
        </w:rPr>
      </w:r>
      <w:r/>
    </w:p>
    <w:p>
      <w:pPr>
        <w:pStyle w:val="7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本项目成交后不分包或转包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3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Cs/>
          <w:spacing w:val="-10"/>
          <w:szCs w:val="21"/>
        </w:rPr>
        <w:t xml:space="preserve">在</w:t>
      </w:r>
      <w:r>
        <w:rPr>
          <w:rFonts w:hint="eastAsia" w:ascii="宋体" w:hAnsi="宋体" w:cs="宋体"/>
          <w:bCs/>
          <w:spacing w:val="-10"/>
          <w:szCs w:val="21"/>
          <w:lang w:val="en-US" w:eastAsia="zh-CN"/>
        </w:rPr>
        <w:t xml:space="preserve">响应</w:t>
      </w:r>
      <w:r>
        <w:rPr>
          <w:rFonts w:hint="eastAsia" w:ascii="宋体" w:hAnsi="宋体" w:cs="宋体"/>
          <w:bCs/>
          <w:spacing w:val="-10"/>
          <w:szCs w:val="21"/>
        </w:rPr>
        <w:t xml:space="preserve">文件递交截止时间当日</w:t>
      </w:r>
      <w:r>
        <w:rPr>
          <w:rFonts w:hint="eastAsia" w:ascii="宋体" w:hAnsi="宋体" w:cs="宋体"/>
          <w:bCs/>
          <w:spacing w:val="-10"/>
          <w:szCs w:val="21"/>
          <w:lang w:eastAsia="zh-CN"/>
        </w:rPr>
        <w:t xml:space="preserve">，</w:t>
      </w:r>
      <w:r>
        <w:rPr>
          <w:rFonts w:hint="eastAsia" w:ascii="宋体" w:hAnsi="宋体" w:cs="宋体"/>
          <w:bCs/>
          <w:spacing w:val="-10"/>
          <w:szCs w:val="21"/>
          <w:lang w:val="en-US" w:eastAsia="zh-CN"/>
        </w:rPr>
        <w:t xml:space="preserve">我单位</w:t>
      </w:r>
      <w:r>
        <w:rPr>
          <w:rFonts w:hint="eastAsia" w:ascii="宋体" w:hAnsi="宋体" w:cs="宋体"/>
          <w:bCs/>
          <w:spacing w:val="-10"/>
          <w:szCs w:val="21"/>
        </w:rPr>
        <w:t xml:space="preserve">动态监管</w:t>
      </w:r>
      <w:r>
        <w:rPr>
          <w:rFonts w:hint="eastAsia" w:ascii="宋体" w:hAnsi="宋体" w:cs="宋体"/>
          <w:bCs/>
          <w:spacing w:val="-10"/>
          <w:szCs w:val="21"/>
          <w:lang w:val="en-US" w:eastAsia="zh-CN"/>
        </w:rPr>
        <w:t xml:space="preserve">未</w:t>
      </w:r>
      <w:r>
        <w:rPr>
          <w:rFonts w:hint="eastAsia" w:ascii="宋体" w:hAnsi="宋体" w:cs="宋体"/>
          <w:bCs/>
          <w:spacing w:val="-10"/>
          <w:szCs w:val="21"/>
        </w:rPr>
        <w:t xml:space="preserve">处于不合格状态</w:t>
      </w:r>
      <w:r>
        <w:rPr>
          <w:rFonts w:hint="eastAsia" w:ascii="宋体" w:hAnsi="宋体" w:cs="宋体"/>
          <w:bCs/>
          <w:spacing w:val="-10"/>
          <w:szCs w:val="21"/>
          <w:lang w:eastAsia="zh-CN"/>
        </w:rPr>
        <w:t xml:space="preserve">。</w:t>
      </w:r>
      <w:r>
        <w:rPr>
          <w:rFonts w:hint="eastAsia" w:ascii="宋体" w:hAnsi="宋体" w:eastAsia="宋体" w:cs="宋体"/>
          <w:color w:val="000000"/>
          <w:sz w:val="24"/>
          <w:highlight w:val="none"/>
          <w:lang w:val="en-US" w:eastAsia="zh-CN"/>
        </w:rPr>
      </w:r>
      <w:r/>
    </w:p>
    <w:p>
      <w:pPr>
        <w:pStyle w:val="7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highlight w:val="none"/>
        </w:rPr>
      </w:r>
      <w:r/>
    </w:p>
    <w:p>
      <w:pPr>
        <w:pStyle w:val="737"/>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7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7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ascii="宋体" w:hAnsi="宋体" w:eastAsia="宋体" w:cs="宋体"/>
          <w:color w:val="000000"/>
          <w:sz w:val="24"/>
          <w:highlight w:val="none"/>
        </w:rPr>
      </w:r>
      <w:r/>
    </w:p>
    <w:p>
      <w:pPr>
        <w:pStyle w:val="737"/>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803"/>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803"/>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803"/>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rPr>
          <w:rFonts w:hint="eastAsia" w:ascii="宋体" w:hAnsi="宋体" w:eastAsia="宋体" w:cs="宋体"/>
          <w:b/>
          <w:bCs/>
          <w:color w:val="000000"/>
          <w:sz w:val="32"/>
          <w:szCs w:val="32"/>
          <w:highlight w:val="none"/>
        </w:rPr>
      </w:r>
      <w:r/>
    </w:p>
    <w:p>
      <w:pPr>
        <w:pStyle w:val="737"/>
        <w:ind w:firstLine="0"/>
        <w:jc w:val="center"/>
        <w:spacing w:line="360" w:lineRule="atLeast"/>
        <w:rPr>
          <w:rFonts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r>
      <w:r/>
    </w:p>
    <w:p>
      <w:pPr>
        <w:pStyle w:val="737"/>
        <w:ind w:firstLine="0"/>
        <w:jc w:val="center"/>
        <w:spacing w:line="360" w:lineRule="atLeast"/>
        <w:rPr>
          <w:rFonts w:hint="eastAsia"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t xml:space="preserve">按工程量清单报价</w:t>
      </w:r>
      <w:r>
        <w:rPr>
          <w:rFonts w:hint="eastAsia" w:ascii="宋体" w:hAnsi="宋体" w:cs="宋体"/>
          <w:sz w:val="28"/>
          <w:szCs w:val="32"/>
          <w:highlight w:val="none"/>
        </w:rPr>
      </w:r>
      <w:r/>
    </w:p>
    <w:p>
      <w:pPr>
        <w:pStyle w:val="737"/>
        <w:ind w:firstLine="420"/>
        <w:jc w:val="center"/>
        <w:spacing w:line="36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r>
      <w:r/>
    </w:p>
    <w:p>
      <w:pPr>
        <w:pStyle w:val="737"/>
        <w:ind w:firstLine="0"/>
        <w:rPr>
          <w:rFonts w:hint="eastAsia" w:ascii="宋体" w:hAnsi="宋体" w:cs="宋体"/>
          <w:b/>
          <w:sz w:val="22"/>
          <w:highlight w:val="none"/>
        </w:rPr>
      </w:pPr>
      <w:r>
        <w:rPr>
          <w:rFonts w:hint="eastAsia" w:ascii="宋体" w:hAnsi="宋体" w:cs="宋体"/>
          <w:b/>
          <w:sz w:val="22"/>
          <w:highlight w:val="none"/>
        </w:rPr>
      </w:r>
      <w:r/>
    </w:p>
    <w:p>
      <w:pPr>
        <w:pStyle w:val="737"/>
        <w:ind w:firstLine="0"/>
        <w:rPr>
          <w:rFonts w:hint="eastAsia" w:ascii="宋体" w:hAnsi="宋体" w:cs="宋体"/>
          <w:b/>
          <w:sz w:val="22"/>
          <w:highlight w:val="none"/>
        </w:rPr>
      </w:pPr>
      <w:r>
        <w:rPr>
          <w:rFonts w:hint="eastAsia" w:ascii="宋体" w:hAnsi="宋体" w:cs="宋体"/>
          <w:b/>
          <w:sz w:val="22"/>
          <w:highlight w:val="none"/>
        </w:rPr>
      </w:r>
      <w:r/>
    </w:p>
    <w:p>
      <w:pPr>
        <w:pStyle w:val="737"/>
        <w:ind w:firstLine="442"/>
        <w:rPr>
          <w:rFonts w:hint="eastAsia" w:ascii="宋体" w:hAnsi="宋体" w:cs="宋体"/>
          <w:b/>
          <w:sz w:val="28"/>
          <w:szCs w:val="28"/>
          <w:highlight w:val="none"/>
        </w:rPr>
      </w:pPr>
      <w:r>
        <w:rPr>
          <w:rFonts w:ascii="宋体" w:hAnsi="宋体" w:cs="宋体"/>
          <w:b/>
          <w:sz w:val="22"/>
          <w:highlight w:val="none"/>
        </w:rPr>
        <w:t xml:space="preserve">注：各分项最终结算价按照磋商首次报价与最后报价作同比例变动</w:t>
      </w:r>
      <w:r>
        <w:rPr>
          <w:rFonts w:hint="eastAsia" w:ascii="宋体" w:hAnsi="宋体" w:cs="宋体"/>
          <w:b/>
          <w:sz w:val="28"/>
          <w:szCs w:val="28"/>
          <w:highlight w:val="none"/>
        </w:rPr>
      </w:r>
      <w:r/>
    </w:p>
    <w:p>
      <w:pPr>
        <w:pStyle w:val="737"/>
        <w:ind w:firstLine="0"/>
        <w:rPr>
          <w:rFonts w:hint="eastAsia" w:ascii="宋体" w:hAnsi="宋体" w:cs="宋体"/>
          <w:b/>
          <w:sz w:val="28"/>
          <w:szCs w:val="28"/>
          <w:highlight w:val="none"/>
        </w:rPr>
      </w:pPr>
      <w:r>
        <w:rPr>
          <w:rFonts w:hint="eastAsia" w:ascii="宋体" w:hAnsi="宋体" w:cs="宋体"/>
          <w:b/>
          <w:sz w:val="28"/>
          <w:szCs w:val="28"/>
          <w:highlight w:val="none"/>
        </w:rPr>
      </w:r>
      <w:r/>
    </w:p>
    <w:p>
      <w:pPr>
        <w:pStyle w:val="803"/>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803"/>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sz w:val="32"/>
          <w:szCs w:val="32"/>
          <w:highlight w:val="none"/>
        </w:rPr>
        <w:br w:type="page" w:clear="all"/>
      </w:r>
      <w:bookmarkStart w:id="661" w:name="_Toc2279"/>
      <w:r/>
      <w:bookmarkStart w:id="662" w:name="_Toc30442"/>
      <w:r/>
      <w:bookmarkStart w:id="663" w:name="_Toc23828483"/>
      <w:r/>
      <w:bookmarkStart w:id="664" w:name="_Toc513029281"/>
      <w:r/>
      <w:bookmarkStart w:id="665" w:name="_Toc24878535"/>
      <w:r/>
      <w:bookmarkStart w:id="666" w:name="_Toc26554103"/>
      <w:r/>
      <w:bookmarkStart w:id="667" w:name="_Toc120614291"/>
      <w:r/>
      <w:bookmarkStart w:id="668" w:name="_Toc22356583"/>
      <w:r/>
      <w:bookmarkStart w:id="669" w:name="_Toc120614284"/>
      <w:r/>
      <w:bookmarkStart w:id="670" w:name="_Toc49090582"/>
      <w:r>
        <w:rPr>
          <w:rFonts w:hint="eastAsia" w:ascii="宋体" w:hAnsi="宋体" w:eastAsia="宋体" w:cs="宋体"/>
          <w:bCs/>
          <w:sz w:val="36"/>
          <w:szCs w:val="28"/>
          <w:highlight w:val="none"/>
          <w:lang w:val="en-US" w:eastAsia="zh-CN" w:bidi="ar-SA"/>
        </w:rPr>
        <w:t xml:space="preserve">十</w:t>
      </w:r>
      <w:r>
        <w:rPr>
          <w:rFonts w:hint="eastAsia" w:cs="宋体"/>
          <w:bCs/>
          <w:sz w:val="36"/>
          <w:szCs w:val="28"/>
          <w:highlight w:val="none"/>
          <w:lang w:val="en-US" w:eastAsia="zh-CN" w:bidi="ar-SA"/>
        </w:rPr>
        <w:t xml:space="preserve">三</w:t>
      </w:r>
      <w:r>
        <w:rPr>
          <w:rFonts w:hint="eastAsia" w:ascii="宋体" w:hAnsi="宋体" w:eastAsia="宋体" w:cs="宋体"/>
          <w:bCs/>
          <w:sz w:val="36"/>
          <w:szCs w:val="28"/>
          <w:highlight w:val="none"/>
          <w:lang w:val="en-US" w:eastAsia="zh-CN" w:bidi="ar-SA"/>
        </w:rPr>
        <w:t xml:space="preserve">、商务要求响应及偏离表</w:t>
      </w:r>
      <w:r>
        <w:rPr>
          <w:rFonts w:hint="eastAsia" w:ascii="宋体" w:hAnsi="宋体" w:eastAsia="宋体" w:cs="宋体"/>
          <w:bCs/>
          <w:sz w:val="36"/>
          <w:szCs w:val="28"/>
          <w:highlight w:val="none"/>
          <w:lang w:val="en-US" w:eastAsia="zh-CN" w:bidi="ar-SA"/>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8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71" w:name="_Hlt26671372"/>
            <w:r/>
            <w:bookmarkStart w:id="672" w:name="_Hlt26955056"/>
            <w:r/>
            <w:bookmarkStart w:id="673" w:name="_Hlt26955064"/>
            <w:r/>
            <w:bookmarkStart w:id="674" w:name="_Hlt26782999"/>
            <w:r/>
            <w:bookmarkStart w:id="675" w:name="_Hlt26580838"/>
            <w:r/>
            <w:bookmarkStart w:id="676" w:name="_Hlt24879081"/>
            <w:r/>
            <w:bookmarkStart w:id="677" w:name="_Hlt26671343"/>
            <w:r/>
            <w:bookmarkStart w:id="678" w:name="_Hlt26609391"/>
            <w:r>
              <w:rPr>
                <w:rFonts w:hint="eastAsia" w:ascii="宋体" w:hAnsi="宋体" w:eastAsia="宋体" w:cs="宋体"/>
                <w:color w:val="000000"/>
                <w:sz w:val="24"/>
                <w:szCs w:val="24"/>
                <w:highlight w:val="none"/>
              </w:rPr>
              <w:t xml:space="preserve">序号</w:t>
            </w:r>
            <w:r>
              <w:rPr>
                <w:highlight w:val="none"/>
              </w:rPr>
            </w:r>
            <w:r/>
          </w:p>
        </w:tc>
        <w:tc>
          <w:tcPr>
            <w:tcW w:w="3291" w:type="dxa"/>
            <w:vAlign w:val="center"/>
            <w:textDirection w:val="lrTb"/>
            <w:noWrap w:val="false"/>
          </w:tcPr>
          <w:p>
            <w:pPr>
              <w:pStyle w:val="8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671"/>
            <w:r/>
            <w:bookmarkEnd w:id="672"/>
            <w:r/>
            <w:bookmarkEnd w:id="673"/>
            <w:r/>
            <w:bookmarkEnd w:id="674"/>
            <w:r/>
            <w:bookmarkEnd w:id="675"/>
            <w:r/>
            <w:bookmarkEnd w:id="676"/>
            <w:r/>
            <w:bookmarkEnd w:id="677"/>
            <w:r/>
            <w:bookmarkEnd w:id="678"/>
            <w:r>
              <w:rPr>
                <w:rFonts w:hint="eastAsia" w:ascii="宋体" w:hAnsi="宋体" w:eastAsia="宋体" w:cs="宋体"/>
                <w:color w:val="000000"/>
                <w:sz w:val="24"/>
                <w:szCs w:val="24"/>
                <w:highlight w:val="none"/>
              </w:rPr>
              <w:t xml:space="preserve">磋商文件要求</w:t>
            </w:r>
            <w:r>
              <w:rPr>
                <w:highlight w:val="none"/>
              </w:rPr>
            </w:r>
            <w:r/>
          </w:p>
        </w:tc>
        <w:tc>
          <w:tcPr>
            <w:tcW w:w="2690" w:type="dxa"/>
            <w:vAlign w:val="center"/>
            <w:textDirection w:val="lrTb"/>
            <w:noWrap w:val="false"/>
          </w:tcPr>
          <w:p>
            <w:pPr>
              <w:pStyle w:val="8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rPr>
                <w:highlight w:val="none"/>
              </w:rPr>
            </w:r>
            <w:r/>
          </w:p>
        </w:tc>
        <w:tc>
          <w:tcPr>
            <w:tcW w:w="1470" w:type="dxa"/>
            <w:vAlign w:val="center"/>
            <w:textDirection w:val="lrTb"/>
            <w:noWrap w:val="false"/>
          </w:tcPr>
          <w:p>
            <w:pPr>
              <w:pStyle w:val="8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rPr>
                <w:highlight w:val="none"/>
              </w:rPr>
            </w:r>
            <w:r/>
          </w:p>
        </w:tc>
        <w:tc>
          <w:tcPr>
            <w:tcW w:w="1173" w:type="dxa"/>
            <w:vAlign w:val="center"/>
            <w:textDirection w:val="lrTb"/>
            <w:noWrap w:val="false"/>
          </w:tcPr>
          <w:p>
            <w:pPr>
              <w:pStyle w:val="8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tc>
        <w:tc>
          <w:tcPr>
            <w:tcW w:w="269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bl>
    <w:p>
      <w:pPr>
        <w:pStyle w:val="803"/>
        <w:jc w:val="both"/>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rPr>
          <w:highlight w:val="none"/>
        </w:rPr>
      </w:r>
      <w:r/>
    </w:p>
    <w:p>
      <w:pPr>
        <w:pStyle w:val="803"/>
        <w:jc w:val="both"/>
        <w:keepLines w:val="0"/>
        <w:keepNext w:val="0"/>
        <w:spacing w:before="0" w:beforeAutospacing="0" w:after="0" w:afterAutospacing="0" w:line="48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737"/>
        <w:spacing w:line="560" w:lineRule="exact"/>
        <w:shd w:val="clear" w:color="auto" w:fill="auto"/>
        <w:rPr>
          <w:rFonts w:ascii="宋体" w:hAnsi="宋体" w:cs="宋体"/>
          <w:bCs/>
          <w:sz w:val="24"/>
          <w:highlight w:val="none"/>
        </w:rPr>
      </w:pPr>
      <w:r>
        <w:rPr>
          <w:rFonts w:ascii="宋体" w:hAnsi="宋体" w:cs="宋体"/>
          <w:bCs/>
          <w:sz w:val="24"/>
          <w:highlight w:val="none"/>
        </w:rPr>
      </w:r>
      <w:r/>
    </w:p>
    <w:p>
      <w:pPr>
        <w:pStyle w:val="73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737"/>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737"/>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737"/>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764"/>
        <w:shd w:val="clear" w:color="auto" w:fill="auto"/>
        <w:rPr>
          <w:rFonts w:ascii="宋体" w:hAnsi="宋体" w:cs="宋体"/>
          <w:highlight w:val="none"/>
        </w:rPr>
      </w:pPr>
      <w:r>
        <w:rPr>
          <w:rFonts w:ascii="宋体" w:hAnsi="宋体" w:cs="宋体"/>
          <w:highlight w:val="none"/>
        </w:rPr>
      </w:r>
      <w:r/>
    </w:p>
    <w:p>
      <w:pPr>
        <w:pStyle w:val="737"/>
        <w:spacing w:line="520" w:lineRule="exact"/>
        <w:shd w:val="clear" w:color="auto" w:fill="auto"/>
        <w:rPr>
          <w:rFonts w:ascii="宋体" w:hAnsi="宋体" w:cs="宋体"/>
          <w:b/>
          <w:bCs/>
          <w:sz w:val="28"/>
          <w:szCs w:val="28"/>
          <w:highlight w:val="none"/>
        </w:rPr>
      </w:pPr>
      <w:r/>
      <w:bookmarkEnd w:id="661"/>
      <w:r/>
      <w:bookmarkEnd w:id="662"/>
      <w:r>
        <w:rPr>
          <w:rFonts w:ascii="宋体" w:hAnsi="宋体" w:cs="宋体"/>
          <w:b/>
          <w:bCs/>
          <w:sz w:val="28"/>
          <w:szCs w:val="28"/>
          <w:highlight w:val="none"/>
        </w:rPr>
      </w:r>
      <w:r/>
    </w:p>
    <w:p>
      <w:pPr>
        <w:pStyle w:val="737"/>
        <w:spacing w:line="400" w:lineRule="exact"/>
        <w:shd w:val="clear" w:color="auto" w:fill="auto"/>
        <w:rPr>
          <w:rFonts w:ascii="宋体" w:hAnsi="宋体" w:cs="宋体"/>
          <w:b/>
          <w:bCs/>
          <w:sz w:val="28"/>
          <w:szCs w:val="28"/>
          <w:highlight w:val="none"/>
        </w:rPr>
      </w:pPr>
      <w:r/>
      <w:bookmarkStart w:id="679" w:name="_Toc20606"/>
      <w:r/>
      <w:bookmarkEnd w:id="679"/>
      <w:r/>
      <w:bookmarkStart w:id="680" w:name="_Toc27900"/>
      <w:r/>
      <w:bookmarkEnd w:id="680"/>
      <w:r>
        <w:rPr>
          <w:rFonts w:ascii="宋体" w:hAnsi="宋体" w:cs="宋体"/>
          <w:b/>
          <w:bCs/>
          <w:sz w:val="28"/>
          <w:szCs w:val="28"/>
          <w:highlight w:val="none"/>
        </w:rPr>
      </w:r>
      <w:r/>
    </w:p>
    <w:p>
      <w:pPr>
        <w:pStyle w:val="737"/>
        <w:spacing w:line="40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737"/>
        <w:spacing w:line="360" w:lineRule="auto"/>
        <w:shd w:val="clear" w:color="auto" w:fill="auto"/>
        <w:rPr>
          <w:rFonts w:ascii="宋体" w:hAnsi="宋体" w:cs="宋体"/>
          <w:sz w:val="24"/>
          <w:highlight w:val="none"/>
        </w:rPr>
      </w:pPr>
      <w:r>
        <w:rPr>
          <w:rFonts w:ascii="宋体" w:hAnsi="宋体" w:cs="宋体"/>
          <w:sz w:val="24"/>
          <w:highlight w:val="none"/>
        </w:rPr>
      </w:r>
      <w:r/>
    </w:p>
    <w:p>
      <w:pPr>
        <w:pStyle w:val="737"/>
        <w:jc w:val="center"/>
        <w:shd w:val="clear" w:color="auto" w:fill="auto"/>
        <w:rPr>
          <w:rFonts w:ascii="宋体" w:hAnsi="宋体" w:eastAsia="宋体" w:cs="宋体"/>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rPr>
          <w:rFonts w:ascii="宋体" w:hAnsi="宋体" w:eastAsia="宋体" w:cs="宋体"/>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803"/>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rPr>
                <w:rFonts w:ascii="宋体" w:hAnsi="宋体" w:eastAsia="宋体" w:cs="宋体"/>
                <w:highlight w:val="none"/>
              </w:rPr>
            </w:r>
            <w:r/>
          </w:p>
        </w:tc>
        <w:tc>
          <w:tcPr>
            <w:tcW w:w="3291" w:type="dxa"/>
            <w:vAlign w:val="center"/>
            <w:textDirection w:val="lrTb"/>
            <w:noWrap w:val="false"/>
          </w:tcPr>
          <w:p>
            <w:pPr>
              <w:pStyle w:val="803"/>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rPr>
                <w:rFonts w:ascii="宋体" w:hAnsi="宋体" w:eastAsia="宋体" w:cs="宋体"/>
                <w:highlight w:val="none"/>
              </w:rPr>
            </w:r>
            <w:r/>
          </w:p>
        </w:tc>
        <w:tc>
          <w:tcPr>
            <w:tcW w:w="2852" w:type="dxa"/>
            <w:vAlign w:val="center"/>
            <w:textDirection w:val="lrTb"/>
            <w:noWrap w:val="false"/>
          </w:tcPr>
          <w:p>
            <w:pPr>
              <w:pStyle w:val="803"/>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rPr>
                <w:rFonts w:ascii="宋体" w:hAnsi="宋体" w:eastAsia="宋体" w:cs="宋体"/>
                <w:highlight w:val="none"/>
              </w:rPr>
            </w:r>
            <w:r/>
          </w:p>
        </w:tc>
        <w:tc>
          <w:tcPr>
            <w:tcW w:w="1308" w:type="dxa"/>
            <w:vAlign w:val="center"/>
            <w:textDirection w:val="lrTb"/>
            <w:noWrap w:val="false"/>
          </w:tcPr>
          <w:p>
            <w:pPr>
              <w:pStyle w:val="803"/>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rPr>
                <w:rFonts w:ascii="宋体" w:hAnsi="宋体" w:eastAsia="宋体" w:cs="宋体"/>
                <w:highlight w:val="none"/>
              </w:rPr>
            </w:r>
            <w:r/>
          </w:p>
        </w:tc>
        <w:tc>
          <w:tcPr>
            <w:tcW w:w="1173" w:type="dxa"/>
            <w:vAlign w:val="center"/>
            <w:textDirection w:val="lrTb"/>
            <w:noWrap w:val="false"/>
          </w:tcPr>
          <w:p>
            <w:pPr>
              <w:pStyle w:val="803"/>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证明材料</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tc>
        <w:tc>
          <w:tcPr>
            <w:tcW w:w="2852"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803"/>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highlight w:val="none"/>
        </w:rPr>
      </w:r>
      <w:r/>
    </w:p>
    <w:p>
      <w:pPr>
        <w:pStyle w:val="7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7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7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7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7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7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737"/>
        <w:ind w:left="0" w:firstLine="0"/>
        <w:jc w:val="both"/>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737"/>
        <w:jc w:val="center"/>
        <w:spacing w:line="360" w:lineRule="auto"/>
        <w:rPr>
          <w:rFonts w:ascii="宋体" w:hAnsi="宋体" w:cs="宋体"/>
          <w:b/>
          <w:bCs/>
          <w:sz w:val="28"/>
          <w:szCs w:val="28"/>
          <w:highlight w:val="none"/>
        </w:rPr>
        <w:outlineLvl w:val="1"/>
      </w:pPr>
      <w:r/>
      <w:bookmarkEnd w:id="663"/>
      <w:r/>
      <w:bookmarkEnd w:id="664"/>
      <w:r/>
      <w:bookmarkEnd w:id="665"/>
      <w:r/>
      <w:bookmarkEnd w:id="666"/>
      <w:r/>
      <w:bookmarkEnd w:id="667"/>
      <w:r/>
      <w:bookmarkEnd w:id="668"/>
      <w:r/>
      <w:bookmarkEnd w:id="669"/>
      <w:r/>
      <w:bookmarkEnd w:id="670"/>
      <w:r>
        <w:rPr>
          <w:rFonts w:hint="eastAsia" w:ascii="宋体" w:hAnsi="宋体" w:cs="宋体"/>
          <w:bCs/>
          <w:sz w:val="36"/>
          <w:szCs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五</w:t>
      </w:r>
      <w:r>
        <w:rPr>
          <w:rFonts w:hint="eastAsia" w:ascii="宋体" w:hAnsi="宋体" w:cs="宋体"/>
          <w:bCs/>
          <w:sz w:val="36"/>
          <w:szCs w:val="28"/>
          <w:highlight w:val="none"/>
        </w:rPr>
        <w:t xml:space="preserve">、项目团队人员一览表</w:t>
      </w:r>
      <w:r>
        <w:rPr>
          <w:rFonts w:ascii="宋体" w:hAnsi="宋体" w:cs="宋体"/>
          <w:b/>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7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7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7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737"/>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737"/>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7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737"/>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737"/>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737"/>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737"/>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737"/>
        <w:rPr>
          <w:rFonts w:ascii="宋体" w:hAnsi="宋体" w:cs="宋体"/>
          <w:b/>
          <w:bCs/>
          <w:sz w:val="28"/>
          <w:highlight w:val="none"/>
        </w:rPr>
      </w:pPr>
      <w:r>
        <w:rPr>
          <w:rFonts w:hint="eastAsia" w:ascii="宋体" w:hAnsi="宋体" w:cs="宋体"/>
          <w:b/>
          <w:bCs/>
          <w:sz w:val="28"/>
          <w:highlight w:val="none"/>
        </w:rPr>
        <w:br w:type="page" w:clear="all"/>
      </w:r>
      <w:r>
        <w:rPr>
          <w:rFonts w:ascii="宋体" w:hAnsi="宋体" w:cs="宋体"/>
          <w:b/>
          <w:bCs/>
          <w:sz w:val="28"/>
          <w:highlight w:val="none"/>
        </w:rPr>
      </w:r>
      <w:r/>
    </w:p>
    <w:p>
      <w:pPr>
        <w:pStyle w:val="737"/>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cs="宋体"/>
          <w:bCs/>
          <w:sz w:val="36"/>
          <w:szCs w:val="28"/>
          <w:highlight w:val="none"/>
        </w:rPr>
        <w:t xml:space="preserve">、类似业绩一览表</w:t>
      </w:r>
      <w:r>
        <w:rPr>
          <w:rFonts w:ascii="宋体" w:hAnsi="宋体" w:cs="宋体"/>
          <w:bCs/>
          <w:sz w:val="36"/>
          <w:szCs w:val="28"/>
          <w:highlight w:val="none"/>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7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439" w:type="dxa"/>
            <w:vAlign w:val="center"/>
            <w:textDirection w:val="lrTb"/>
            <w:noWrap w:val="false"/>
          </w:tcPr>
          <w:p>
            <w:pPr>
              <w:pStyle w:val="7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2135" w:type="dxa"/>
            <w:vAlign w:val="center"/>
            <w:textDirection w:val="lrTb"/>
            <w:noWrap w:val="false"/>
          </w:tcPr>
          <w:p>
            <w:pPr>
              <w:pStyle w:val="7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ascii="宋体" w:hAnsi="宋体" w:cs="宋体"/>
                <w:color w:val="000000"/>
                <w:szCs w:val="21"/>
                <w:highlight w:val="none"/>
              </w:rPr>
            </w:r>
            <w:r/>
          </w:p>
        </w:tc>
        <w:tc>
          <w:tcPr>
            <w:tcW w:w="1358" w:type="dxa"/>
            <w:vAlign w:val="center"/>
            <w:textDirection w:val="lrTb"/>
            <w:noWrap w:val="false"/>
          </w:tcPr>
          <w:p>
            <w:pPr>
              <w:pStyle w:val="7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1521" w:type="dxa"/>
            <w:vAlign w:val="center"/>
            <w:textDirection w:val="lrTb"/>
            <w:noWrap w:val="false"/>
          </w:tcPr>
          <w:p>
            <w:pPr>
              <w:pStyle w:val="7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1521" w:type="dxa"/>
            <w:vAlign w:val="center"/>
            <w:textDirection w:val="lrTb"/>
            <w:noWrap w:val="false"/>
          </w:tcPr>
          <w:p>
            <w:pPr>
              <w:pStyle w:val="7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rPr>
                <w:rFonts w:ascii="宋体" w:hAnsi="宋体" w:cs="宋体"/>
                <w:color w:val="000000"/>
                <w:szCs w:val="21"/>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72"/>
        </w:trPr>
        <w:tc>
          <w:tcPr>
            <w:tcW w:w="1014"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737"/>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737"/>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737"/>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737"/>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737"/>
        <w:rPr>
          <w:rFonts w:ascii="宋体" w:hAnsi="宋体" w:cs="宋体"/>
          <w:b/>
          <w:bCs/>
          <w:sz w:val="28"/>
          <w:highlight w:val="none"/>
        </w:rPr>
      </w:pPr>
      <w:r>
        <w:rPr>
          <w:rFonts w:ascii="宋体" w:hAnsi="宋体" w:cs="宋体"/>
          <w:b/>
          <w:bCs/>
          <w:sz w:val="28"/>
          <w:highlight w:val="none"/>
        </w:rPr>
      </w:r>
      <w:r/>
    </w:p>
    <w:p>
      <w:pPr>
        <w:pStyle w:val="737"/>
        <w:jc w:val="center"/>
        <w:spacing w:line="85" w:lineRule="atLeast"/>
        <w:rPr>
          <w:rFonts w:ascii="宋体" w:hAnsi="宋体" w:cs="宋体"/>
          <w:bCs/>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cs="宋体"/>
          <w:bCs/>
          <w:sz w:val="36"/>
          <w:szCs w:val="28"/>
          <w:highlight w:val="none"/>
        </w:rPr>
        <w:t xml:space="preserve">、其他材料</w:t>
      </w:r>
      <w:r>
        <w:rPr>
          <w:rFonts w:ascii="宋体" w:hAnsi="宋体" w:cs="宋体"/>
          <w:bCs/>
          <w:sz w:val="36"/>
          <w:szCs w:val="28"/>
          <w:highlight w:val="none"/>
        </w:rPr>
      </w:r>
      <w:r/>
    </w:p>
    <w:p>
      <w:pPr>
        <w:pStyle w:val="737"/>
        <w:ind w:firstLine="42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highlight w:val="none"/>
        </w:rPr>
      </w:r>
      <w:r/>
    </w:p>
    <w:p>
      <w:pPr>
        <w:pStyle w:val="737"/>
        <w:ind w:firstLine="126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rPr>
          <w:highlight w:val="none"/>
        </w:rPr>
      </w:r>
      <w:r/>
    </w:p>
    <w:p>
      <w:pPr>
        <w:pStyle w:val="737"/>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737"/>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2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ind w:firstLine="360"/>
      <w:jc w:val="center"/>
      <w:tabs>
        <w:tab w:val="center" w:pos="4153" w:leader="none"/>
        <w:tab w:val="right" w:pos="8306" w:leader="none"/>
      </w:tabs>
      <w:rPr>
        <w:rFonts w:hint="eastAsia"/>
      </w:rPr>
    </w:pP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ind w:firstLine="360"/>
      <w:tabs>
        <w:tab w:val="center" w:pos="4153" w:leader="none"/>
        <w:tab w:val="right" w:pos="8306" w:leader="none"/>
      </w:tabs>
      <w:rPr>
        <w:rStyle w:val="812"/>
      </w:rPr>
      <w:framePr w:wrap="around" w:vAnchor="text" w:hAnchor="margin" w:xAlign="center" w:y="1"/>
    </w:pPr>
    <w:r>
      <w:fldChar w:fldCharType="begin"/>
    </w:r>
    <w:r>
      <w:rPr>
        <w:rStyle w:val="812"/>
      </w:rPr>
      <w:instrText xml:space="preserve">PAGE  </w:instrText>
    </w:r>
    <w:r>
      <w:fldChar w:fldCharType="end"/>
    </w:r>
    <w:r>
      <w:rPr>
        <w:rStyle w:val="812"/>
      </w:rPr>
    </w:r>
    <w:r/>
  </w:p>
  <w:p>
    <w:pPr>
      <w:pStyle w:val="784"/>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4"/>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7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737"/>
                    </w:pPr>
                    <w:r/>
                    <w:r/>
                  </w:p>
                </w:txbxContent>
              </v:textbox>
            </v:shape>
          </w:pict>
        </mc:Fallback>
      </mc:AlternateContent>
    </w:r>
    <w:r>
      <w:rPr>
        <w:szCs w:val="21"/>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4"/>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7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7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ind w:left="0" w:firstLine="0"/>
      <w:jc w:val="both"/>
      <w:spacing w:line="240" w:lineRule="auto"/>
      <w:tabs>
        <w:tab w:val="center" w:pos="4153" w:leader="none"/>
        <w:tab w:val="right" w:pos="8306" w:leader="none"/>
      </w:tabs>
      <w:rPr>
        <w:rFonts w:hint="eastAsia"/>
      </w:rPr>
    </w:pPr>
    <w:r>
      <w:rPr>
        <w:rFonts w:hint="eastAsia"/>
        <w:lang w:eastAsia="zh-CN"/>
      </w:rPr>
      <w:t xml:space="preserve">江苏国衡工程咨询有限公司 </w:t>
    </w:r>
    <w:r>
      <w:rPr>
        <w:rFonts w:hint="eastAsia"/>
      </w:rPr>
      <w:t xml:space="preserve">                                                                竞争性磋商文件</w:t>
    </w:r>
    <w:r>
      <w:rPr>
        <w:rFonts w:hint="eastAsia"/>
      </w:rPr>
    </w:r>
    <w:r/>
  </w:p>
  <w:p>
    <w:pPr>
      <w:pStyle w:val="786"/>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ind w:left="0" w:firstLine="0"/>
      <w:jc w:val="both"/>
      <w:spacing w:line="240" w:lineRule="auto"/>
      <w:tabs>
        <w:tab w:val="center" w:pos="4153" w:leader="none"/>
        <w:tab w:val="right" w:pos="8306" w:leader="none"/>
      </w:tabs>
      <w:rPr>
        <w:sz w:val="21"/>
        <w:szCs w:val="21"/>
      </w:rPr>
    </w:pPr>
    <w:r>
      <w:rPr>
        <w:rFonts w:hint="eastAsia"/>
        <w:sz w:val="21"/>
        <w:szCs w:val="21"/>
        <w:lang w:eastAsia="zh-CN"/>
      </w:rPr>
      <w:t xml:space="preserve">江苏国衡工程咨询有限公司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37"/>
      </w:pPr>
      <w:rPr>
        <w:rFonts w:hint="eastAsia"/>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7"/>
    <w:next w:val="737"/>
    <w:link w:val="851"/>
    <w:uiPriority w:val="9"/>
    <w:qFormat/>
    <w:pPr>
      <w:keepLines/>
      <w:keepNext/>
      <w:spacing w:before="480" w:after="200"/>
      <w:outlineLvl w:val="0"/>
    </w:pPr>
    <w:rPr>
      <w:rFonts w:ascii="Arial" w:hAnsi="Arial" w:eastAsia="Arial" w:cs="Arial"/>
      <w:sz w:val="40"/>
      <w:szCs w:val="40"/>
    </w:rPr>
  </w:style>
  <w:style w:type="paragraph" w:styleId="14">
    <w:name w:val="Heading 2"/>
    <w:basedOn w:val="737"/>
    <w:next w:val="737"/>
    <w:link w:val="943"/>
    <w:uiPriority w:val="9"/>
    <w:unhideWhenUsed/>
    <w:qFormat/>
    <w:pPr>
      <w:keepLines/>
      <w:keepNext/>
      <w:spacing w:before="360" w:after="200"/>
      <w:outlineLvl w:val="1"/>
    </w:pPr>
    <w:rPr>
      <w:rFonts w:ascii="Arial" w:hAnsi="Arial" w:eastAsia="Arial" w:cs="Arial"/>
      <w:sz w:val="34"/>
    </w:rPr>
  </w:style>
  <w:style w:type="paragraph" w:styleId="16">
    <w:name w:val="Heading 3"/>
    <w:basedOn w:val="737"/>
    <w:next w:val="737"/>
    <w:link w:val="91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7"/>
    <w:next w:val="737"/>
    <w:link w:val="85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7"/>
    <w:next w:val="737"/>
    <w:link w:val="85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7"/>
    <w:next w:val="7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7"/>
    <w:next w:val="7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7"/>
    <w:next w:val="7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7"/>
    <w:next w:val="7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7"/>
    <w:next w:val="737"/>
    <w:link w:val="942"/>
    <w:uiPriority w:val="10"/>
    <w:qFormat/>
    <w:pPr>
      <w:contextualSpacing/>
      <w:spacing w:before="300" w:after="200"/>
    </w:pPr>
    <w:rPr>
      <w:sz w:val="48"/>
      <w:szCs w:val="48"/>
    </w:rPr>
  </w:style>
  <w:style w:type="paragraph" w:styleId="35">
    <w:name w:val="Subtitle"/>
    <w:basedOn w:val="737"/>
    <w:next w:val="7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41">
    <w:name w:val="Header"/>
    <w:basedOn w:val="737"/>
    <w:link w:val="863"/>
    <w:uiPriority w:val="99"/>
    <w:unhideWhenUsed/>
    <w:pPr>
      <w:spacing w:after="0" w:line="240" w:lineRule="auto"/>
      <w:tabs>
        <w:tab w:val="center" w:pos="7143" w:leader="none"/>
        <w:tab w:val="right" w:pos="14287" w:leader="none"/>
      </w:tabs>
    </w:pPr>
  </w:style>
  <w:style w:type="paragraph" w:styleId="43">
    <w:name w:val="Footer"/>
    <w:basedOn w:val="737"/>
    <w:link w:val="46"/>
    <w:uiPriority w:val="99"/>
    <w:unhideWhenUsed/>
    <w:pPr>
      <w:spacing w:after="0" w:line="240" w:lineRule="auto"/>
      <w:tabs>
        <w:tab w:val="center" w:pos="7143" w:leader="none"/>
        <w:tab w:val="right" w:pos="14287" w:leader="none"/>
      </w:tabs>
    </w:pPr>
  </w:style>
  <w:style w:type="paragraph" w:styleId="45">
    <w:name w:val="Caption"/>
    <w:basedOn w:val="737"/>
    <w:next w:val="7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7"/>
    <w:link w:val="85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7"/>
    <w:next w:val="737"/>
    <w:uiPriority w:val="39"/>
    <w:unhideWhenUsed/>
    <w:pPr>
      <w:ind w:left="0" w:right="0" w:firstLine="0"/>
      <w:spacing w:after="57"/>
    </w:pPr>
  </w:style>
  <w:style w:type="paragraph" w:styleId="181">
    <w:name w:val="toc 2"/>
    <w:basedOn w:val="737"/>
    <w:next w:val="737"/>
    <w:uiPriority w:val="39"/>
    <w:unhideWhenUsed/>
    <w:pPr>
      <w:ind w:left="283" w:right="0" w:firstLine="0"/>
      <w:spacing w:after="57"/>
    </w:pPr>
  </w:style>
  <w:style w:type="paragraph" w:styleId="182">
    <w:name w:val="toc 3"/>
    <w:basedOn w:val="737"/>
    <w:next w:val="737"/>
    <w:uiPriority w:val="39"/>
    <w:unhideWhenUsed/>
    <w:pPr>
      <w:ind w:left="567" w:right="0" w:firstLine="0"/>
      <w:spacing w:after="57"/>
    </w:pPr>
  </w:style>
  <w:style w:type="paragraph" w:styleId="183">
    <w:name w:val="toc 4"/>
    <w:basedOn w:val="737"/>
    <w:next w:val="737"/>
    <w:uiPriority w:val="39"/>
    <w:unhideWhenUsed/>
    <w:pPr>
      <w:ind w:left="850" w:right="0" w:firstLine="0"/>
      <w:spacing w:after="57"/>
    </w:pPr>
  </w:style>
  <w:style w:type="paragraph" w:styleId="184">
    <w:name w:val="toc 5"/>
    <w:basedOn w:val="737"/>
    <w:next w:val="737"/>
    <w:uiPriority w:val="39"/>
    <w:unhideWhenUsed/>
    <w:pPr>
      <w:ind w:left="1134" w:right="0" w:firstLine="0"/>
      <w:spacing w:after="57"/>
    </w:pPr>
  </w:style>
  <w:style w:type="paragraph" w:styleId="185">
    <w:name w:val="toc 6"/>
    <w:basedOn w:val="737"/>
    <w:next w:val="737"/>
    <w:uiPriority w:val="39"/>
    <w:unhideWhenUsed/>
    <w:pPr>
      <w:ind w:left="1417" w:right="0" w:firstLine="0"/>
      <w:spacing w:after="57"/>
    </w:pPr>
  </w:style>
  <w:style w:type="paragraph" w:styleId="186">
    <w:name w:val="toc 7"/>
    <w:basedOn w:val="737"/>
    <w:next w:val="737"/>
    <w:uiPriority w:val="39"/>
    <w:unhideWhenUsed/>
    <w:pPr>
      <w:ind w:left="1701" w:right="0" w:firstLine="0"/>
      <w:spacing w:after="57"/>
    </w:pPr>
  </w:style>
  <w:style w:type="paragraph" w:styleId="187">
    <w:name w:val="toc 8"/>
    <w:basedOn w:val="737"/>
    <w:next w:val="737"/>
    <w:uiPriority w:val="39"/>
    <w:unhideWhenUsed/>
    <w:pPr>
      <w:ind w:left="1984" w:right="0" w:firstLine="0"/>
      <w:spacing w:after="57"/>
    </w:pPr>
  </w:style>
  <w:style w:type="paragraph" w:styleId="188">
    <w:name w:val="toc 9"/>
    <w:basedOn w:val="737"/>
    <w:next w:val="737"/>
    <w:uiPriority w:val="39"/>
    <w:unhideWhenUsed/>
    <w:pPr>
      <w:ind w:left="2268" w:right="0" w:firstLine="0"/>
      <w:spacing w:after="57"/>
    </w:pPr>
  </w:style>
  <w:style w:type="paragraph" w:styleId="190">
    <w:name w:val="table of figures"/>
    <w:basedOn w:val="737"/>
    <w:next w:val="737"/>
    <w:uiPriority w:val="99"/>
    <w:unhideWhenUsed/>
    <w:pPr>
      <w:spacing w:after="0" w:afterAutospacing="0"/>
    </w:pPr>
  </w:style>
  <w:style w:type="paragraph" w:styleId="737" w:default="1">
    <w:name w:val="Normal"/>
    <w:next w:val="737"/>
    <w:link w:val="737"/>
    <w:qFormat/>
    <w:pPr>
      <w:ind w:firstLine="802"/>
      <w:jc w:val="both"/>
      <w:spacing w:line="360" w:lineRule="auto"/>
      <w:widowControl w:val="off"/>
    </w:pPr>
    <w:rPr>
      <w:sz w:val="24"/>
      <w:szCs w:val="24"/>
      <w:lang w:val="en-US" w:eastAsia="zh-CN" w:bidi="ar-SA"/>
    </w:rPr>
  </w:style>
  <w:style w:type="paragraph" w:styleId="738">
    <w:name w:val="标题 1"/>
    <w:basedOn w:val="737"/>
    <w:next w:val="737"/>
    <w:link w:val="749"/>
    <w:qFormat/>
    <w:pPr>
      <w:ind w:firstLine="0"/>
      <w:jc w:val="center"/>
      <w:keepLines/>
      <w:keepNext/>
      <w:spacing w:line="360" w:lineRule="auto"/>
      <w:outlineLvl w:val="0"/>
    </w:pPr>
    <w:rPr>
      <w:b/>
      <w:bCs/>
      <w:color w:val="000000"/>
      <w:sz w:val="36"/>
      <w:szCs w:val="44"/>
    </w:rPr>
  </w:style>
  <w:style w:type="paragraph" w:styleId="739">
    <w:name w:val="标题 2"/>
    <w:basedOn w:val="737"/>
    <w:next w:val="737"/>
    <w:link w:val="750"/>
    <w:uiPriority w:val="9"/>
    <w:qFormat/>
    <w:pPr>
      <w:ind w:firstLine="0"/>
      <w:keepLines/>
      <w:keepNext/>
      <w:spacing w:line="360" w:lineRule="auto"/>
      <w:outlineLvl w:val="1"/>
    </w:pPr>
    <w:rPr>
      <w:rFonts w:ascii="Cambria" w:hAnsi="Cambria"/>
      <w:b/>
      <w:bCs/>
      <w:sz w:val="28"/>
      <w:szCs w:val="32"/>
    </w:rPr>
  </w:style>
  <w:style w:type="paragraph" w:styleId="740">
    <w:name w:val="标题 3"/>
    <w:basedOn w:val="737"/>
    <w:next w:val="737"/>
    <w:link w:val="751"/>
    <w:qFormat/>
    <w:pPr>
      <w:keepLines/>
      <w:keepNext/>
      <w:spacing w:line="360" w:lineRule="auto"/>
      <w:outlineLvl w:val="2"/>
    </w:pPr>
    <w:rPr>
      <w:bCs/>
      <w:szCs w:val="32"/>
    </w:rPr>
  </w:style>
  <w:style w:type="paragraph" w:styleId="741">
    <w:name w:val="标题 4"/>
    <w:basedOn w:val="737"/>
    <w:next w:val="737"/>
    <w:link w:val="752"/>
    <w:qFormat/>
    <w:pPr>
      <w:keepLines/>
      <w:keepNext/>
      <w:spacing w:before="280" w:after="290" w:line="376" w:lineRule="auto"/>
      <w:outlineLvl w:val="3"/>
    </w:pPr>
    <w:rPr>
      <w:rFonts w:ascii="Cambria" w:hAnsi="Cambria"/>
      <w:b/>
      <w:bCs/>
      <w:sz w:val="28"/>
      <w:szCs w:val="28"/>
    </w:rPr>
  </w:style>
  <w:style w:type="paragraph" w:styleId="742">
    <w:name w:val="标题 5"/>
    <w:basedOn w:val="737"/>
    <w:next w:val="737"/>
    <w:link w:val="753"/>
    <w:qFormat/>
    <w:pPr>
      <w:keepLines/>
      <w:keepNext/>
      <w:spacing w:before="280" w:after="290" w:line="376" w:lineRule="auto"/>
      <w:outlineLvl w:val="4"/>
    </w:pPr>
    <w:rPr>
      <w:b/>
      <w:bCs/>
      <w:sz w:val="28"/>
      <w:szCs w:val="28"/>
    </w:rPr>
  </w:style>
  <w:style w:type="paragraph" w:styleId="743">
    <w:name w:val="标题 6"/>
    <w:basedOn w:val="737"/>
    <w:next w:val="737"/>
    <w:link w:val="754"/>
    <w:qFormat/>
    <w:pPr>
      <w:keepLines/>
      <w:keepNext/>
      <w:spacing w:before="240" w:after="64" w:line="320" w:lineRule="auto"/>
      <w:outlineLvl w:val="5"/>
    </w:pPr>
    <w:rPr>
      <w:rFonts w:ascii="Cambria" w:hAnsi="Cambria"/>
      <w:b/>
      <w:bCs/>
      <w:sz w:val="24"/>
    </w:rPr>
  </w:style>
  <w:style w:type="paragraph" w:styleId="744">
    <w:name w:val="标题 7"/>
    <w:basedOn w:val="737"/>
    <w:next w:val="737"/>
    <w:link w:val="755"/>
    <w:qFormat/>
    <w:pPr>
      <w:keepLines/>
      <w:keepNext/>
      <w:spacing w:before="240" w:after="64" w:line="320" w:lineRule="auto"/>
      <w:outlineLvl w:val="6"/>
    </w:pPr>
    <w:rPr>
      <w:b/>
      <w:bCs/>
      <w:sz w:val="24"/>
    </w:rPr>
  </w:style>
  <w:style w:type="paragraph" w:styleId="745">
    <w:name w:val="标题 8"/>
    <w:basedOn w:val="737"/>
    <w:next w:val="737"/>
    <w:link w:val="756"/>
    <w:qFormat/>
    <w:pPr>
      <w:keepLines/>
      <w:keepNext/>
      <w:spacing w:before="240" w:after="64" w:line="320" w:lineRule="auto"/>
      <w:outlineLvl w:val="7"/>
    </w:pPr>
    <w:rPr>
      <w:rFonts w:ascii="Cambria" w:hAnsi="Cambria"/>
      <w:sz w:val="24"/>
    </w:rPr>
  </w:style>
  <w:style w:type="paragraph" w:styleId="746">
    <w:name w:val="标题 9"/>
    <w:basedOn w:val="737"/>
    <w:next w:val="737"/>
    <w:link w:val="757"/>
    <w:qFormat/>
    <w:pPr>
      <w:keepLines/>
      <w:keepNext/>
      <w:spacing w:before="240" w:after="64" w:line="320" w:lineRule="auto"/>
      <w:outlineLvl w:val="8"/>
    </w:pPr>
    <w:rPr>
      <w:rFonts w:ascii="Cambria" w:hAnsi="Cambria"/>
      <w:szCs w:val="21"/>
    </w:rPr>
  </w:style>
  <w:style w:type="character" w:styleId="747">
    <w:name w:val="默认段落字体"/>
    <w:next w:val="747"/>
    <w:link w:val="737"/>
    <w:semiHidden/>
  </w:style>
  <w:style w:type="table" w:styleId="748">
    <w:name w:val="普通表格"/>
    <w:next w:val="748"/>
    <w:link w:val="737"/>
    <w:semiHidden/>
    <w:tblPr/>
  </w:style>
  <w:style w:type="character" w:styleId="749">
    <w:name w:val="标题 1 Char"/>
    <w:next w:val="749"/>
    <w:link w:val="738"/>
    <w:rPr>
      <w:rFonts w:ascii="Times New Roman" w:hAnsi="Times New Roman" w:eastAsia="宋体"/>
      <w:b/>
      <w:bCs/>
      <w:color w:val="000000"/>
      <w:sz w:val="36"/>
      <w:szCs w:val="44"/>
    </w:rPr>
  </w:style>
  <w:style w:type="character" w:styleId="750">
    <w:name w:val="标题 2 Char"/>
    <w:basedOn w:val="747"/>
    <w:next w:val="750"/>
    <w:link w:val="739"/>
    <w:uiPriority w:val="9"/>
    <w:rPr>
      <w:rFonts w:ascii="Cambria" w:hAnsi="Cambria" w:eastAsia="宋体"/>
      <w:b/>
      <w:bCs/>
      <w:sz w:val="28"/>
      <w:szCs w:val="32"/>
    </w:rPr>
  </w:style>
  <w:style w:type="character" w:styleId="751">
    <w:name w:val="标题 3 Char1"/>
    <w:next w:val="751"/>
    <w:link w:val="740"/>
    <w:rPr>
      <w:rFonts w:eastAsia="宋体"/>
      <w:b w:val="0"/>
      <w:bCs/>
      <w:sz w:val="24"/>
      <w:szCs w:val="32"/>
    </w:rPr>
  </w:style>
  <w:style w:type="character" w:styleId="752">
    <w:name w:val="标题 4 Char"/>
    <w:basedOn w:val="747"/>
    <w:next w:val="752"/>
    <w:link w:val="741"/>
    <w:rPr>
      <w:rFonts w:ascii="Cambria" w:hAnsi="Cambria"/>
      <w:b/>
      <w:bCs/>
      <w:sz w:val="28"/>
      <w:szCs w:val="28"/>
    </w:rPr>
  </w:style>
  <w:style w:type="character" w:styleId="753">
    <w:name w:val="标题 5 Char"/>
    <w:basedOn w:val="747"/>
    <w:next w:val="753"/>
    <w:link w:val="742"/>
    <w:rPr>
      <w:b/>
      <w:bCs/>
      <w:sz w:val="28"/>
      <w:szCs w:val="28"/>
    </w:rPr>
  </w:style>
  <w:style w:type="character" w:styleId="754">
    <w:name w:val="标题 6 Char"/>
    <w:basedOn w:val="747"/>
    <w:next w:val="754"/>
    <w:link w:val="743"/>
    <w:rPr>
      <w:rFonts w:ascii="Cambria" w:hAnsi="Cambria"/>
      <w:b/>
      <w:bCs/>
      <w:sz w:val="24"/>
      <w:szCs w:val="24"/>
    </w:rPr>
  </w:style>
  <w:style w:type="character" w:styleId="755">
    <w:name w:val="标题 7 Char"/>
    <w:basedOn w:val="747"/>
    <w:next w:val="755"/>
    <w:link w:val="744"/>
    <w:rPr>
      <w:b/>
      <w:bCs/>
      <w:sz w:val="24"/>
      <w:szCs w:val="24"/>
    </w:rPr>
  </w:style>
  <w:style w:type="character" w:styleId="756">
    <w:name w:val="标题 8 Char"/>
    <w:basedOn w:val="747"/>
    <w:next w:val="756"/>
    <w:link w:val="745"/>
    <w:rPr>
      <w:rFonts w:ascii="Cambria" w:hAnsi="Cambria"/>
      <w:sz w:val="24"/>
      <w:szCs w:val="24"/>
    </w:rPr>
  </w:style>
  <w:style w:type="character" w:styleId="757">
    <w:name w:val="标题 9 Char"/>
    <w:basedOn w:val="747"/>
    <w:next w:val="757"/>
    <w:link w:val="746"/>
    <w:rPr>
      <w:rFonts w:ascii="Cambria" w:hAnsi="Cambria"/>
      <w:sz w:val="21"/>
      <w:szCs w:val="21"/>
    </w:rPr>
  </w:style>
  <w:style w:type="paragraph" w:styleId="758">
    <w:name w:val="目录 7"/>
    <w:basedOn w:val="737"/>
    <w:next w:val="737"/>
    <w:link w:val="737"/>
    <w:uiPriority w:val="39"/>
    <w:pPr>
      <w:ind w:left="2520"/>
    </w:pPr>
    <w:rPr>
      <w:rFonts w:ascii="Calibri" w:hAnsi="Calibri"/>
      <w:szCs w:val="22"/>
    </w:rPr>
  </w:style>
  <w:style w:type="paragraph" w:styleId="759">
    <w:name w:val="正文缩进"/>
    <w:basedOn w:val="737"/>
    <w:next w:val="759"/>
    <w:link w:val="760"/>
    <w:pPr>
      <w:ind w:firstLine="420"/>
      <w:spacing w:line="360" w:lineRule="atLeast"/>
    </w:pPr>
    <w:rPr>
      <w:sz w:val="21"/>
      <w:szCs w:val="20"/>
    </w:rPr>
  </w:style>
  <w:style w:type="character" w:styleId="760">
    <w:name w:val="正文缩进 Char"/>
    <w:next w:val="760"/>
    <w:link w:val="759"/>
    <w:rPr>
      <w:sz w:val="21"/>
    </w:rPr>
  </w:style>
  <w:style w:type="paragraph" w:styleId="761">
    <w:name w:val="题注"/>
    <w:basedOn w:val="737"/>
    <w:next w:val="737"/>
    <w:link w:val="737"/>
    <w:qFormat/>
    <w:rPr>
      <w:rFonts w:ascii="Cambria" w:hAnsi="Cambria" w:eastAsia="黑体"/>
      <w:sz w:val="20"/>
      <w:szCs w:val="20"/>
    </w:rPr>
  </w:style>
  <w:style w:type="paragraph" w:styleId="762">
    <w:name w:val="文档结构图"/>
    <w:basedOn w:val="737"/>
    <w:next w:val="762"/>
    <w:link w:val="763"/>
    <w:pPr>
      <w:shd w:val="clear" w:color="auto" w:fill="000080"/>
    </w:pPr>
    <w:rPr>
      <w:sz w:val="21"/>
    </w:rPr>
  </w:style>
  <w:style w:type="character" w:styleId="763">
    <w:name w:val="文档结构图 Char"/>
    <w:next w:val="763"/>
    <w:link w:val="762"/>
    <w:rPr>
      <w:sz w:val="21"/>
      <w:szCs w:val="24"/>
      <w:shd w:val="clear" w:color="auto" w:fill="000080"/>
    </w:rPr>
  </w:style>
  <w:style w:type="paragraph" w:styleId="764">
    <w:name w:val="批注文字"/>
    <w:basedOn w:val="737"/>
    <w:next w:val="764"/>
    <w:link w:val="765"/>
    <w:pPr>
      <w:jc w:val="left"/>
    </w:pPr>
    <w:rPr>
      <w:sz w:val="21"/>
    </w:rPr>
  </w:style>
  <w:style w:type="character" w:styleId="765">
    <w:name w:val="批注文字 Char"/>
    <w:next w:val="765"/>
    <w:link w:val="764"/>
    <w:rPr>
      <w:sz w:val="21"/>
      <w:szCs w:val="24"/>
    </w:rPr>
  </w:style>
  <w:style w:type="paragraph" w:styleId="766">
    <w:name w:val="正文文本 3"/>
    <w:basedOn w:val="737"/>
    <w:next w:val="766"/>
    <w:link w:val="767"/>
    <w:uiPriority w:val="99"/>
    <w:pPr>
      <w:spacing w:after="120"/>
    </w:pPr>
    <w:rPr>
      <w:sz w:val="16"/>
      <w:szCs w:val="16"/>
    </w:rPr>
  </w:style>
  <w:style w:type="character" w:styleId="767">
    <w:name w:val="正文文本 3 Char"/>
    <w:next w:val="767"/>
    <w:link w:val="766"/>
    <w:uiPriority w:val="99"/>
    <w:rPr>
      <w:sz w:val="16"/>
      <w:szCs w:val="16"/>
    </w:rPr>
  </w:style>
  <w:style w:type="paragraph" w:styleId="768">
    <w:name w:val="正文文本"/>
    <w:basedOn w:val="737"/>
    <w:next w:val="768"/>
    <w:link w:val="769"/>
    <w:pPr>
      <w:jc w:val="center"/>
    </w:pPr>
    <w:rPr>
      <w:sz w:val="21"/>
    </w:rPr>
  </w:style>
  <w:style w:type="character" w:styleId="769">
    <w:name w:val="正文文本 Char"/>
    <w:next w:val="769"/>
    <w:link w:val="768"/>
    <w:rPr>
      <w:sz w:val="21"/>
      <w:szCs w:val="24"/>
    </w:rPr>
  </w:style>
  <w:style w:type="paragraph" w:styleId="770">
    <w:name w:val="正文文本缩进"/>
    <w:basedOn w:val="737"/>
    <w:next w:val="770"/>
    <w:link w:val="771"/>
    <w:pPr>
      <w:ind w:firstLine="301"/>
      <w:spacing w:line="200" w:lineRule="exact"/>
    </w:pPr>
    <w:rPr>
      <w:rFonts w:ascii="宋体" w:hAnsi="Courier New"/>
      <w:spacing w:val="-4"/>
      <w:sz w:val="18"/>
      <w:szCs w:val="20"/>
    </w:rPr>
  </w:style>
  <w:style w:type="character" w:styleId="771">
    <w:name w:val="正文文本缩进 Char"/>
    <w:next w:val="771"/>
    <w:link w:val="770"/>
    <w:rPr>
      <w:rFonts w:ascii="宋体" w:hAnsi="Courier New"/>
      <w:spacing w:val="-4"/>
      <w:sz w:val="18"/>
    </w:rPr>
  </w:style>
  <w:style w:type="paragraph" w:styleId="772">
    <w:name w:val="索引 4"/>
    <w:basedOn w:val="737"/>
    <w:next w:val="737"/>
    <w:link w:val="737"/>
    <w:pPr>
      <w:ind w:left="600"/>
    </w:pPr>
  </w:style>
  <w:style w:type="paragraph" w:styleId="773">
    <w:name w:val="目录 5"/>
    <w:basedOn w:val="737"/>
    <w:next w:val="737"/>
    <w:link w:val="737"/>
    <w:uiPriority w:val="39"/>
    <w:pPr>
      <w:ind w:left="1050"/>
      <w:tabs>
        <w:tab w:val="right" w:pos="8296" w:leader="dot"/>
      </w:tabs>
    </w:pPr>
    <w:rPr>
      <w:rFonts w:ascii="Calibri" w:hAnsi="Calibri"/>
      <w:szCs w:val="22"/>
    </w:rPr>
  </w:style>
  <w:style w:type="paragraph" w:styleId="774">
    <w:name w:val="目录 3"/>
    <w:basedOn w:val="737"/>
    <w:next w:val="737"/>
    <w:link w:val="737"/>
    <w:uiPriority w:val="39"/>
    <w:pPr>
      <w:ind w:left="840"/>
    </w:pPr>
    <w:rPr>
      <w:rFonts w:ascii="Calibri" w:hAnsi="Calibri"/>
      <w:szCs w:val="22"/>
    </w:rPr>
  </w:style>
  <w:style w:type="paragraph" w:styleId="775">
    <w:name w:val="纯文本"/>
    <w:basedOn w:val="737"/>
    <w:next w:val="775"/>
    <w:link w:val="776"/>
    <w:qFormat/>
    <w:rPr>
      <w:rFonts w:ascii="宋体" w:hAnsi="Courier New"/>
      <w:sz w:val="21"/>
      <w:szCs w:val="20"/>
    </w:rPr>
  </w:style>
  <w:style w:type="character" w:styleId="776">
    <w:name w:val="纯文本 Char"/>
    <w:next w:val="776"/>
    <w:link w:val="775"/>
    <w:rPr>
      <w:rFonts w:ascii="宋体" w:hAnsi="Courier New" w:eastAsia="宋体"/>
      <w:sz w:val="21"/>
      <w:lang w:val="en-US" w:eastAsia="zh-CN" w:bidi="ar-SA"/>
    </w:rPr>
  </w:style>
  <w:style w:type="paragraph" w:styleId="777">
    <w:name w:val="目录 8"/>
    <w:basedOn w:val="737"/>
    <w:next w:val="737"/>
    <w:link w:val="737"/>
    <w:uiPriority w:val="39"/>
    <w:pPr>
      <w:ind w:left="2940"/>
    </w:pPr>
    <w:rPr>
      <w:rFonts w:ascii="Calibri" w:hAnsi="Calibri"/>
      <w:szCs w:val="22"/>
    </w:rPr>
  </w:style>
  <w:style w:type="paragraph" w:styleId="778">
    <w:name w:val="日期"/>
    <w:basedOn w:val="737"/>
    <w:next w:val="737"/>
    <w:link w:val="779"/>
    <w:pPr>
      <w:ind w:left="100"/>
    </w:pPr>
  </w:style>
  <w:style w:type="character" w:styleId="779">
    <w:name w:val="日期 Char"/>
    <w:next w:val="779"/>
    <w:link w:val="778"/>
    <w:rPr>
      <w:sz w:val="24"/>
      <w:szCs w:val="24"/>
    </w:rPr>
  </w:style>
  <w:style w:type="paragraph" w:styleId="780">
    <w:name w:val="正文文本缩进 2"/>
    <w:basedOn w:val="737"/>
    <w:next w:val="780"/>
    <w:link w:val="781"/>
    <w:pPr>
      <w:ind w:firstLine="412"/>
    </w:pPr>
    <w:rPr>
      <w:sz w:val="21"/>
    </w:rPr>
  </w:style>
  <w:style w:type="character" w:styleId="781">
    <w:name w:val="正文文本缩进 2 Char"/>
    <w:next w:val="781"/>
    <w:link w:val="780"/>
    <w:rPr>
      <w:sz w:val="21"/>
      <w:szCs w:val="24"/>
    </w:rPr>
  </w:style>
  <w:style w:type="paragraph" w:styleId="782">
    <w:name w:val="批注框文本"/>
    <w:basedOn w:val="737"/>
    <w:next w:val="782"/>
    <w:link w:val="783"/>
    <w:rPr>
      <w:sz w:val="18"/>
      <w:szCs w:val="18"/>
    </w:rPr>
  </w:style>
  <w:style w:type="character" w:styleId="783">
    <w:name w:val="批注框文本 Char"/>
    <w:next w:val="783"/>
    <w:link w:val="782"/>
    <w:rPr>
      <w:sz w:val="18"/>
      <w:szCs w:val="18"/>
    </w:rPr>
  </w:style>
  <w:style w:type="paragraph" w:styleId="784">
    <w:name w:val="页脚"/>
    <w:basedOn w:val="737"/>
    <w:next w:val="784"/>
    <w:link w:val="785"/>
    <w:pPr>
      <w:jc w:val="left"/>
      <w:tabs>
        <w:tab w:val="center" w:pos="4153" w:leader="none"/>
        <w:tab w:val="right" w:pos="8306" w:leader="none"/>
      </w:tabs>
    </w:pPr>
    <w:rPr>
      <w:sz w:val="18"/>
      <w:szCs w:val="18"/>
    </w:rPr>
  </w:style>
  <w:style w:type="character" w:styleId="785">
    <w:name w:val="页脚 Char"/>
    <w:next w:val="785"/>
    <w:link w:val="784"/>
    <w:rPr>
      <w:sz w:val="18"/>
      <w:szCs w:val="18"/>
    </w:rPr>
  </w:style>
  <w:style w:type="paragraph" w:styleId="786">
    <w:name w:val="页眉"/>
    <w:basedOn w:val="737"/>
    <w:next w:val="788"/>
    <w:link w:val="787"/>
    <w:pPr>
      <w:jc w:val="center"/>
      <w:tabs>
        <w:tab w:val="center" w:pos="4153" w:leader="none"/>
        <w:tab w:val="right" w:pos="8306" w:leader="none"/>
      </w:tabs>
      <w:pBdr>
        <w:bottom w:val="single" w:color="000000" w:sz="6" w:space="1"/>
      </w:pBdr>
    </w:pPr>
    <w:rPr>
      <w:rFonts w:ascii="宋体" w:hAnsi="Courier New"/>
      <w:sz w:val="18"/>
      <w:szCs w:val="20"/>
    </w:rPr>
  </w:style>
  <w:style w:type="character" w:styleId="787">
    <w:name w:val="页眉 Char"/>
    <w:next w:val="787"/>
    <w:link w:val="786"/>
    <w:rPr>
      <w:rFonts w:ascii="宋体" w:hAnsi="Courier New"/>
      <w:sz w:val="18"/>
    </w:rPr>
  </w:style>
  <w:style w:type="paragraph" w:styleId="788">
    <w:name w:val="Quote1"/>
    <w:basedOn w:val="737"/>
    <w:next w:val="737"/>
    <w:link w:val="737"/>
    <w:uiPriority w:val="99"/>
    <w:qFormat/>
    <w:pPr>
      <w:ind w:left="864" w:right="864"/>
      <w:jc w:val="center"/>
      <w:spacing w:before="200" w:after="160"/>
      <w:widowControl/>
    </w:pPr>
    <w:rPr>
      <w:rFonts w:ascii="宋体"/>
      <w:i/>
      <w:color w:val="404040"/>
    </w:rPr>
  </w:style>
  <w:style w:type="paragraph" w:styleId="789">
    <w:name w:val="目录 1"/>
    <w:basedOn w:val="737"/>
    <w:next w:val="737"/>
    <w:link w:val="737"/>
    <w:uiPriority w:val="39"/>
    <w:pPr>
      <w:spacing w:line="360" w:lineRule="auto"/>
      <w:tabs>
        <w:tab w:val="right" w:pos="9185" w:leader="dot"/>
      </w:tabs>
    </w:pPr>
    <w:rPr>
      <w:b/>
      <w:sz w:val="24"/>
      <w:szCs w:val="20"/>
    </w:rPr>
  </w:style>
  <w:style w:type="paragraph" w:styleId="790">
    <w:name w:val="目录 4"/>
    <w:basedOn w:val="737"/>
    <w:next w:val="737"/>
    <w:link w:val="737"/>
    <w:uiPriority w:val="39"/>
    <w:pPr>
      <w:ind w:left="630"/>
      <w:tabs>
        <w:tab w:val="left" w:pos="1890" w:leader="none"/>
        <w:tab w:val="right" w:pos="8296" w:leader="dot"/>
      </w:tabs>
    </w:pPr>
    <w:rPr>
      <w:rFonts w:ascii="Calibri" w:hAnsi="Calibri"/>
      <w:szCs w:val="22"/>
    </w:rPr>
  </w:style>
  <w:style w:type="paragraph" w:styleId="791">
    <w:name w:val="副标题"/>
    <w:basedOn w:val="737"/>
    <w:next w:val="737"/>
    <w:link w:val="792"/>
    <w:qFormat/>
    <w:pPr>
      <w:jc w:val="center"/>
      <w:spacing w:before="240" w:after="60" w:line="312" w:lineRule="auto"/>
      <w:outlineLvl w:val="1"/>
    </w:pPr>
    <w:rPr>
      <w:rFonts w:ascii="Cambria" w:hAnsi="Cambria"/>
      <w:b/>
      <w:sz w:val="32"/>
      <w:szCs w:val="20"/>
    </w:rPr>
  </w:style>
  <w:style w:type="character" w:styleId="792">
    <w:name w:val="副标题 Char"/>
    <w:basedOn w:val="747"/>
    <w:next w:val="792"/>
    <w:link w:val="791"/>
    <w:qFormat/>
    <w:rPr>
      <w:rFonts w:ascii="Cambria" w:hAnsi="Cambria"/>
      <w:b/>
      <w:sz w:val="32"/>
    </w:rPr>
  </w:style>
  <w:style w:type="paragraph" w:styleId="793">
    <w:name w:val="脚注文本"/>
    <w:basedOn w:val="737"/>
    <w:next w:val="793"/>
    <w:link w:val="794"/>
    <w:pPr>
      <w:jc w:val="left"/>
      <w:spacing w:line="312" w:lineRule="atLeast"/>
    </w:pPr>
    <w:rPr>
      <w:sz w:val="18"/>
      <w:szCs w:val="20"/>
    </w:rPr>
  </w:style>
  <w:style w:type="character" w:styleId="794">
    <w:name w:val="脚注文本 Char"/>
    <w:next w:val="794"/>
    <w:link w:val="793"/>
    <w:rPr>
      <w:sz w:val="18"/>
    </w:rPr>
  </w:style>
  <w:style w:type="paragraph" w:styleId="795">
    <w:name w:val="目录 6"/>
    <w:basedOn w:val="737"/>
    <w:next w:val="737"/>
    <w:link w:val="737"/>
    <w:uiPriority w:val="39"/>
    <w:pPr>
      <w:ind w:left="2100"/>
    </w:pPr>
    <w:rPr>
      <w:rFonts w:ascii="Calibri" w:hAnsi="Calibri"/>
      <w:szCs w:val="22"/>
    </w:rPr>
  </w:style>
  <w:style w:type="paragraph" w:styleId="796">
    <w:name w:val="正文文本缩进 3"/>
    <w:basedOn w:val="737"/>
    <w:next w:val="796"/>
    <w:link w:val="797"/>
    <w:pPr>
      <w:ind w:left="360"/>
      <w:spacing w:line="400" w:lineRule="exact"/>
    </w:pPr>
  </w:style>
  <w:style w:type="character" w:styleId="797">
    <w:name w:val="正文文本缩进 3 Char"/>
    <w:next w:val="797"/>
    <w:link w:val="796"/>
    <w:rPr>
      <w:rFonts w:eastAsia="宋体"/>
      <w:sz w:val="24"/>
      <w:szCs w:val="24"/>
      <w:lang w:val="en-US" w:eastAsia="zh-CN" w:bidi="ar-SA"/>
    </w:rPr>
  </w:style>
  <w:style w:type="paragraph" w:styleId="798">
    <w:name w:val="目录 2"/>
    <w:basedOn w:val="737"/>
    <w:next w:val="737"/>
    <w:link w:val="737"/>
    <w:uiPriority w:val="39"/>
    <w:pPr>
      <w:ind w:left="420"/>
    </w:pPr>
  </w:style>
  <w:style w:type="paragraph" w:styleId="799">
    <w:name w:val="目录 9"/>
    <w:basedOn w:val="737"/>
    <w:next w:val="737"/>
    <w:link w:val="737"/>
    <w:uiPriority w:val="39"/>
    <w:pPr>
      <w:ind w:left="3360"/>
    </w:pPr>
    <w:rPr>
      <w:rFonts w:ascii="Calibri" w:hAnsi="Calibri"/>
      <w:szCs w:val="22"/>
    </w:rPr>
  </w:style>
  <w:style w:type="paragraph" w:styleId="800">
    <w:name w:val="信息标题"/>
    <w:basedOn w:val="737"/>
    <w:next w:val="800"/>
    <w:link w:val="737"/>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801">
    <w:name w:val="HTML 预设格式"/>
    <w:basedOn w:val="737"/>
    <w:next w:val="801"/>
    <w:link w:val="802"/>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802">
    <w:name w:val="HTML 预设格式 Char"/>
    <w:next w:val="802"/>
    <w:link w:val="801"/>
    <w:uiPriority w:val="99"/>
    <w:rPr>
      <w:rFonts w:ascii="宋体" w:hAnsi="宋体" w:cs="宋体"/>
      <w:sz w:val="24"/>
      <w:szCs w:val="24"/>
    </w:rPr>
  </w:style>
  <w:style w:type="paragraph" w:styleId="803">
    <w:name w:val="普通(网站)"/>
    <w:basedOn w:val="737"/>
    <w:next w:val="803"/>
    <w:link w:val="737"/>
    <w:pPr>
      <w:jc w:val="left"/>
      <w:spacing w:before="100" w:beforeAutospacing="1" w:after="100" w:afterAutospacing="1"/>
      <w:widowControl/>
    </w:pPr>
    <w:rPr>
      <w:rFonts w:ascii="宋体" w:hAnsi="宋体" w:cs="宋体"/>
      <w:sz w:val="24"/>
    </w:rPr>
  </w:style>
  <w:style w:type="paragraph" w:styleId="804">
    <w:name w:val="标题"/>
    <w:basedOn w:val="737"/>
    <w:next w:val="737"/>
    <w:link w:val="805"/>
    <w:qFormat/>
    <w:pPr>
      <w:jc w:val="center"/>
      <w:spacing w:before="240" w:after="60"/>
      <w:outlineLvl w:val="0"/>
    </w:pPr>
    <w:rPr>
      <w:rFonts w:ascii="Cambria" w:hAnsi="Cambria"/>
      <w:b/>
      <w:bCs/>
      <w:sz w:val="32"/>
      <w:szCs w:val="32"/>
    </w:rPr>
  </w:style>
  <w:style w:type="character" w:styleId="805">
    <w:name w:val="标题 Char"/>
    <w:next w:val="805"/>
    <w:link w:val="804"/>
    <w:rPr>
      <w:rFonts w:ascii="Cambria" w:hAnsi="Cambria" w:cs="Times New Roman"/>
      <w:b/>
      <w:bCs/>
      <w:sz w:val="32"/>
      <w:szCs w:val="32"/>
    </w:rPr>
  </w:style>
  <w:style w:type="paragraph" w:styleId="806">
    <w:name w:val="批注主题"/>
    <w:basedOn w:val="764"/>
    <w:next w:val="764"/>
    <w:link w:val="807"/>
    <w:rPr>
      <w:b/>
      <w:bCs/>
      <w:sz w:val="21"/>
    </w:rPr>
  </w:style>
  <w:style w:type="character" w:styleId="807">
    <w:name w:val="批注主题 Char"/>
    <w:next w:val="807"/>
    <w:link w:val="806"/>
    <w:rPr>
      <w:b/>
      <w:bCs/>
      <w:sz w:val="21"/>
      <w:szCs w:val="24"/>
    </w:rPr>
  </w:style>
  <w:style w:type="paragraph" w:styleId="808">
    <w:name w:val="正文首行缩进"/>
    <w:basedOn w:val="768"/>
    <w:next w:val="808"/>
    <w:link w:val="737"/>
    <w:uiPriority w:val="99"/>
    <w:unhideWhenUsed/>
    <w:qFormat/>
    <w:pPr>
      <w:ind w:firstLine="420"/>
    </w:pPr>
  </w:style>
  <w:style w:type="paragraph" w:styleId="809">
    <w:name w:val="正文首行缩进 2"/>
    <w:basedOn w:val="770"/>
    <w:next w:val="809"/>
    <w:link w:val="737"/>
    <w:qFormat/>
    <w:pPr>
      <w:ind w:left="420" w:firstLine="420"/>
      <w:spacing w:after="120" w:line="240" w:lineRule="auto"/>
    </w:pPr>
    <w:rPr>
      <w:rFonts w:cs="宋体"/>
      <w:sz w:val="21"/>
      <w:szCs w:val="21"/>
    </w:rPr>
  </w:style>
  <w:style w:type="table" w:styleId="810">
    <w:name w:val="网格型"/>
    <w:basedOn w:val="748"/>
    <w:next w:val="810"/>
    <w:link w:val="737"/>
    <w:pPr>
      <w:jc w:val="both"/>
      <w:widowControl w:val="off"/>
    </w:pPr>
    <w:tblPr/>
  </w:style>
  <w:style w:type="character" w:styleId="811">
    <w:name w:val="要点"/>
    <w:basedOn w:val="747"/>
    <w:next w:val="811"/>
    <w:link w:val="737"/>
    <w:qFormat/>
    <w:rPr>
      <w:rFonts w:cs="Times New Roman"/>
      <w:b/>
    </w:rPr>
  </w:style>
  <w:style w:type="character" w:styleId="812">
    <w:name w:val="页码"/>
    <w:basedOn w:val="747"/>
    <w:next w:val="812"/>
    <w:link w:val="737"/>
  </w:style>
  <w:style w:type="character" w:styleId="813">
    <w:name w:val="已访问的超链接"/>
    <w:basedOn w:val="747"/>
    <w:next w:val="813"/>
    <w:link w:val="737"/>
    <w:uiPriority w:val="99"/>
    <w:rPr>
      <w:color w:val="800080"/>
      <w:u w:val="none"/>
    </w:rPr>
  </w:style>
  <w:style w:type="character" w:styleId="814">
    <w:name w:val="强调"/>
    <w:next w:val="814"/>
    <w:link w:val="737"/>
    <w:qFormat/>
    <w:rPr>
      <w:rFonts w:ascii="Times New Roman" w:hAnsi="Times New Roman" w:cs="Times New Roman"/>
      <w:i/>
    </w:rPr>
  </w:style>
  <w:style w:type="character" w:styleId="815">
    <w:name w:val="HTML 定义"/>
    <w:basedOn w:val="747"/>
    <w:next w:val="815"/>
    <w:link w:val="737"/>
    <w:rPr>
      <w:b w:val="0"/>
      <w:bCs w:val="0"/>
      <w:i w:val="0"/>
      <w:iCs w:val="0"/>
    </w:rPr>
  </w:style>
  <w:style w:type="character" w:styleId="816">
    <w:name w:val="HTML 打字机"/>
    <w:basedOn w:val="747"/>
    <w:next w:val="816"/>
    <w:link w:val="737"/>
    <w:rPr>
      <w:rFonts w:ascii="monospace" w:hAnsi="monospace" w:eastAsia="monospace" w:cs="monospace"/>
      <w:sz w:val="20"/>
    </w:rPr>
  </w:style>
  <w:style w:type="character" w:styleId="817">
    <w:name w:val="HTML 缩写"/>
    <w:basedOn w:val="747"/>
    <w:next w:val="817"/>
    <w:link w:val="737"/>
  </w:style>
  <w:style w:type="character" w:styleId="818">
    <w:name w:val="HTML 变量"/>
    <w:basedOn w:val="747"/>
    <w:next w:val="818"/>
    <w:link w:val="737"/>
    <w:rPr>
      <w:b w:val="0"/>
      <w:bCs w:val="0"/>
      <w:i w:val="0"/>
      <w:iCs w:val="0"/>
    </w:rPr>
  </w:style>
  <w:style w:type="character" w:styleId="819">
    <w:name w:val="超链接"/>
    <w:basedOn w:val="747"/>
    <w:next w:val="819"/>
    <w:link w:val="737"/>
    <w:uiPriority w:val="99"/>
    <w:rPr>
      <w:color w:val="0000ff"/>
      <w:u w:val="none"/>
    </w:rPr>
  </w:style>
  <w:style w:type="character" w:styleId="820">
    <w:name w:val="HTML 代码"/>
    <w:basedOn w:val="747"/>
    <w:next w:val="820"/>
    <w:link w:val="737"/>
    <w:rPr>
      <w:rFonts w:ascii="monospace" w:hAnsi="monospace" w:eastAsia="monospace" w:cs="monospace"/>
      <w:b w:val="0"/>
      <w:bCs w:val="0"/>
      <w:i w:val="0"/>
      <w:iCs w:val="0"/>
      <w:sz w:val="20"/>
    </w:rPr>
  </w:style>
  <w:style w:type="character" w:styleId="821">
    <w:name w:val="批注引用"/>
    <w:next w:val="821"/>
    <w:link w:val="737"/>
    <w:rPr>
      <w:sz w:val="21"/>
      <w:szCs w:val="21"/>
    </w:rPr>
  </w:style>
  <w:style w:type="character" w:styleId="822">
    <w:name w:val="HTML 引文"/>
    <w:basedOn w:val="747"/>
    <w:next w:val="822"/>
    <w:link w:val="737"/>
    <w:rPr>
      <w:b w:val="0"/>
      <w:bCs w:val="0"/>
      <w:i w:val="0"/>
      <w:iCs w:val="0"/>
    </w:rPr>
  </w:style>
  <w:style w:type="character" w:styleId="823">
    <w:name w:val="HTML 键盘"/>
    <w:basedOn w:val="747"/>
    <w:next w:val="823"/>
    <w:link w:val="737"/>
    <w:rPr>
      <w:rFonts w:ascii="monospace" w:hAnsi="monospace" w:eastAsia="monospace" w:cs="monospace"/>
      <w:sz w:val="20"/>
    </w:rPr>
  </w:style>
  <w:style w:type="character" w:styleId="824">
    <w:name w:val="HTML 样本"/>
    <w:basedOn w:val="747"/>
    <w:next w:val="824"/>
    <w:link w:val="737"/>
    <w:rPr>
      <w:rFonts w:ascii="monospace" w:hAnsi="monospace" w:eastAsia="monospace" w:cs="monospace"/>
    </w:rPr>
  </w:style>
  <w:style w:type="paragraph" w:styleId="825">
    <w:name w:val="正文1"/>
    <w:basedOn w:val="826"/>
    <w:next w:val="737"/>
    <w:link w:val="737"/>
    <w:qFormat/>
    <w:pPr>
      <w:ind w:firstLine="0"/>
      <w:spacing w:line="500" w:lineRule="exact"/>
    </w:pPr>
    <w:rPr>
      <w:rFonts w:hAnsi="新宋体"/>
    </w:rPr>
  </w:style>
  <w:style w:type="paragraph" w:styleId="826">
    <w:name w:val="正文缩进1"/>
    <w:basedOn w:val="737"/>
    <w:next w:val="826"/>
    <w:link w:val="737"/>
    <w:qFormat/>
    <w:pPr>
      <w:ind w:firstLine="420"/>
      <w:spacing w:line="360" w:lineRule="atLeast"/>
    </w:pPr>
    <w:rPr>
      <w:szCs w:val="20"/>
    </w:rPr>
  </w:style>
  <w:style w:type="paragraph" w:styleId="827">
    <w:name w:val="首行缩进"/>
    <w:basedOn w:val="737"/>
    <w:next w:val="827"/>
    <w:link w:val="737"/>
    <w:qFormat/>
    <w:pPr>
      <w:ind w:firstLine="480"/>
    </w:pPr>
    <w:rPr>
      <w:lang w:val="zh-CN"/>
    </w:rPr>
  </w:style>
  <w:style w:type="paragraph" w:styleId="828">
    <w:name w:val="Default"/>
    <w:next w:val="828"/>
    <w:link w:val="737"/>
    <w:pPr>
      <w:widowControl w:val="off"/>
    </w:pPr>
    <w:rPr>
      <w:rFonts w:cs="Calibri"/>
      <w:color w:val="000000"/>
      <w:sz w:val="24"/>
      <w:szCs w:val="24"/>
      <w:lang w:val="en-US" w:eastAsia="zh-CN" w:bidi="ar-SA"/>
    </w:rPr>
  </w:style>
  <w:style w:type="paragraph" w:styleId="829">
    <w:name w:val="段"/>
    <w:next w:val="737"/>
    <w:link w:val="737"/>
    <w:qFormat/>
    <w:pPr>
      <w:ind w:firstLine="200"/>
      <w:jc w:val="both"/>
      <w:spacing w:line="360" w:lineRule="auto"/>
    </w:pPr>
    <w:rPr>
      <w:rFonts w:ascii="宋体" w:hAnsi="Calibri" w:eastAsia="宋体" w:cs="Times New Roman"/>
      <w:sz w:val="24"/>
      <w:szCs w:val="22"/>
      <w:lang w:val="en-US" w:eastAsia="zh-CN" w:bidi="ar-SA"/>
    </w:rPr>
  </w:style>
  <w:style w:type="character" w:styleId="830">
    <w:name w:val="表格标题 (2) + MingLiU,13 pt1,间距 0 pt5"/>
    <w:basedOn w:val="831"/>
    <w:next w:val="830"/>
    <w:link w:val="737"/>
    <w:uiPriority w:val="99"/>
    <w:rPr>
      <w:rFonts w:ascii="MingLiU" w:eastAsia="MingLiU" w:cs="MingLiU"/>
      <w:spacing w:val="10"/>
      <w:sz w:val="26"/>
      <w:szCs w:val="26"/>
    </w:rPr>
  </w:style>
  <w:style w:type="character" w:styleId="831">
    <w:name w:val="表格标题 (2)_"/>
    <w:basedOn w:val="747"/>
    <w:next w:val="831"/>
    <w:link w:val="832"/>
    <w:uiPriority w:val="99"/>
    <w:rPr>
      <w:rFonts w:ascii="MS Mincho" w:eastAsia="MS Mincho" w:cs="MS Mincho"/>
      <w:sz w:val="27"/>
      <w:szCs w:val="27"/>
      <w:shd w:val="clear" w:color="auto" w:fill="ffffff"/>
    </w:rPr>
  </w:style>
  <w:style w:type="paragraph" w:styleId="832">
    <w:name w:val="表格标题 (2)"/>
    <w:basedOn w:val="737"/>
    <w:next w:val="832"/>
    <w:link w:val="831"/>
    <w:uiPriority w:val="99"/>
    <w:pPr>
      <w:jc w:val="left"/>
      <w:spacing w:line="240" w:lineRule="atLeast"/>
      <w:shd w:val="clear" w:color="auto" w:fill="ffffff"/>
    </w:pPr>
    <w:rPr>
      <w:rFonts w:ascii="MS Mincho" w:eastAsia="MS Mincho" w:cs="MS Mincho"/>
      <w:sz w:val="27"/>
      <w:szCs w:val="27"/>
    </w:rPr>
  </w:style>
  <w:style w:type="character" w:styleId="833">
    <w:name w:val="Footer Char"/>
    <w:next w:val="833"/>
    <w:link w:val="737"/>
    <w:rPr>
      <w:rFonts w:eastAsia="宋体"/>
      <w:sz w:val="18"/>
      <w:szCs w:val="18"/>
      <w:lang w:val="en-US" w:eastAsia="zh-CN" w:bidi="ar-SA"/>
    </w:rPr>
  </w:style>
  <w:style w:type="character" w:styleId="834">
    <w:name w:val="Balloon Text Char"/>
    <w:next w:val="834"/>
    <w:link w:val="737"/>
    <w:rPr>
      <w:sz w:val="18"/>
      <w:lang w:bidi="ar-SA"/>
    </w:rPr>
  </w:style>
  <w:style w:type="character" w:styleId="835">
    <w:name w:val="书籍标题"/>
    <w:basedOn w:val="747"/>
    <w:next w:val="835"/>
    <w:link w:val="737"/>
    <w:qFormat/>
    <w:rPr>
      <w:b/>
      <w:smallCaps/>
      <w:spacing w:val="5"/>
    </w:rPr>
  </w:style>
  <w:style w:type="character" w:styleId="836">
    <w:name w:val="Char Char6"/>
    <w:next w:val="836"/>
    <w:link w:val="737"/>
    <w:rPr>
      <w:rFonts w:eastAsia="宋体"/>
      <w:b/>
      <w:bCs/>
      <w:sz w:val="32"/>
      <w:szCs w:val="44"/>
      <w:lang w:val="en-US" w:eastAsia="zh-CN" w:bidi="ar-SA"/>
    </w:rPr>
  </w:style>
  <w:style w:type="character" w:styleId="837">
    <w:name w:val="脚注文本 Char1"/>
    <w:basedOn w:val="747"/>
    <w:next w:val="837"/>
    <w:link w:val="737"/>
    <w:rPr>
      <w:sz w:val="18"/>
      <w:szCs w:val="18"/>
    </w:rPr>
  </w:style>
  <w:style w:type="character" w:styleId="838">
    <w:name w:val="批注文字 Char2"/>
    <w:next w:val="838"/>
    <w:link w:val="737"/>
    <w:rPr>
      <w:rFonts w:eastAsia="宋体"/>
      <w:sz w:val="21"/>
      <w:szCs w:val="24"/>
      <w:lang w:val="en-US" w:eastAsia="zh-CN" w:bidi="ar-SA"/>
    </w:rPr>
  </w:style>
  <w:style w:type="character" w:styleId="839">
    <w:name w:val="明显引用 Char"/>
    <w:basedOn w:val="747"/>
    <w:next w:val="839"/>
    <w:link w:val="840"/>
    <w:rPr>
      <w:b/>
      <w:i/>
      <w:color w:val="4f81bd"/>
      <w:sz w:val="24"/>
    </w:rPr>
  </w:style>
  <w:style w:type="paragraph" w:styleId="840">
    <w:name w:val="明显引用"/>
    <w:basedOn w:val="737"/>
    <w:next w:val="737"/>
    <w:link w:val="839"/>
    <w:qFormat/>
    <w:pPr>
      <w:ind w:left="936" w:right="936"/>
      <w:spacing w:before="200" w:after="280"/>
      <w:pBdr>
        <w:bottom w:val="single" w:color="4F81BD" w:sz="4" w:space="4"/>
      </w:pBdr>
    </w:pPr>
    <w:rPr>
      <w:b/>
      <w:i/>
      <w:color w:val="4f81bd"/>
      <w:sz w:val="24"/>
      <w:szCs w:val="20"/>
    </w:rPr>
  </w:style>
  <w:style w:type="character" w:styleId="841">
    <w:name w:val="hover2"/>
    <w:basedOn w:val="747"/>
    <w:next w:val="841"/>
    <w:link w:val="737"/>
    <w:rPr>
      <w:color w:val="5fb878"/>
    </w:rPr>
  </w:style>
  <w:style w:type="character" w:styleId="842">
    <w:name w:val="Heading 3 Char1"/>
    <w:next w:val="842"/>
    <w:link w:val="737"/>
    <w:rPr>
      <w:rFonts w:eastAsia="宋体"/>
      <w:b/>
      <w:bCs/>
      <w:sz w:val="24"/>
      <w:szCs w:val="32"/>
      <w:lang w:val="en-US" w:eastAsia="zh-CN" w:bidi="ar-SA"/>
    </w:rPr>
  </w:style>
  <w:style w:type="character" w:styleId="843">
    <w:name w:val="明显参考"/>
    <w:basedOn w:val="747"/>
    <w:next w:val="843"/>
    <w:link w:val="737"/>
    <w:qFormat/>
    <w:rPr>
      <w:b/>
      <w:smallCaps/>
      <w:color w:val="c0504d"/>
      <w:spacing w:val="5"/>
      <w:u w:val="single"/>
    </w:rPr>
  </w:style>
  <w:style w:type="character" w:styleId="844">
    <w:name w:val="标题 Char2"/>
    <w:next w:val="844"/>
    <w:link w:val="737"/>
    <w:rPr>
      <w:rFonts w:ascii="Cambria" w:hAnsi="Cambria" w:eastAsia="宋体" w:cs="Times New Roman"/>
      <w:b/>
      <w:bCs/>
      <w:sz w:val="32"/>
      <w:szCs w:val="32"/>
    </w:rPr>
  </w:style>
  <w:style w:type="character" w:styleId="845">
    <w:name w:val="Char Char19"/>
    <w:next w:val="845"/>
    <w:link w:val="737"/>
    <w:rPr>
      <w:rFonts w:ascii="Arial" w:hAnsi="Arial" w:eastAsia="宋体" w:cs="Times New Roman"/>
      <w:b/>
      <w:bCs/>
      <w:szCs w:val="28"/>
    </w:rPr>
  </w:style>
  <w:style w:type="character" w:styleId="846">
    <w:name w:val="页眉或页脚"/>
    <w:basedOn w:val="847"/>
    <w:next w:val="846"/>
    <w:link w:val="737"/>
    <w:uiPriority w:val="99"/>
  </w:style>
  <w:style w:type="character" w:styleId="847">
    <w:name w:val="页眉或页脚_"/>
    <w:basedOn w:val="747"/>
    <w:next w:val="847"/>
    <w:link w:val="848"/>
    <w:uiPriority w:val="99"/>
    <w:rPr>
      <w:rFonts w:ascii="MingLiU" w:eastAsia="MingLiU" w:cs="MingLiU"/>
      <w:spacing w:val="10"/>
      <w:sz w:val="26"/>
      <w:szCs w:val="26"/>
      <w:shd w:val="clear" w:color="auto" w:fill="ffffff"/>
    </w:rPr>
  </w:style>
  <w:style w:type="paragraph" w:styleId="848">
    <w:name w:val="页眉或页脚1"/>
    <w:basedOn w:val="737"/>
    <w:next w:val="848"/>
    <w:link w:val="847"/>
    <w:uiPriority w:val="99"/>
    <w:pPr>
      <w:jc w:val="left"/>
      <w:spacing w:line="240" w:lineRule="atLeast"/>
      <w:shd w:val="clear" w:color="auto" w:fill="ffffff"/>
    </w:pPr>
    <w:rPr>
      <w:rFonts w:ascii="MingLiU" w:eastAsia="MingLiU" w:cs="MingLiU"/>
      <w:spacing w:val="10"/>
      <w:sz w:val="26"/>
      <w:szCs w:val="26"/>
    </w:rPr>
  </w:style>
  <w:style w:type="character" w:styleId="849">
    <w:name w:val="Font Style60"/>
    <w:basedOn w:val="747"/>
    <w:next w:val="849"/>
    <w:link w:val="737"/>
    <w:rPr>
      <w:rFonts w:ascii="宋体" w:hAnsi="宋体" w:cs="宋体"/>
      <w:b/>
      <w:bCs/>
      <w:sz w:val="26"/>
      <w:szCs w:val="26"/>
    </w:rPr>
  </w:style>
  <w:style w:type="character" w:styleId="850">
    <w:name w:val="textcontents"/>
    <w:basedOn w:val="747"/>
    <w:next w:val="850"/>
    <w:link w:val="737"/>
    <w:rPr>
      <w:rFonts w:cs="Times New Roman"/>
    </w:rPr>
  </w:style>
  <w:style w:type="character" w:styleId="851">
    <w:name w:val="Heading 1 Char"/>
    <w:next w:val="851"/>
    <w:link w:val="737"/>
    <w:rPr>
      <w:rFonts w:eastAsia="宋体"/>
      <w:b/>
      <w:bCs/>
      <w:sz w:val="32"/>
      <w:szCs w:val="44"/>
      <w:lang w:val="en-US" w:eastAsia="zh-CN" w:bidi="ar-SA"/>
    </w:rPr>
  </w:style>
  <w:style w:type="character" w:styleId="852">
    <w:name w:val="标题 3 Char,h3 Char,H3 Char,level_3 Char,PIM 3 Char,Level 3 Head Char,Heading 3 - old Char,sect1.2.3 Char,sect1.2.31 Char,sect1.2.32 Char,sect1.2.311 Char,sect1.2.33 Char,sect1.2.312 Char,Bold Head Char,bh Char,3rd level Char,3 Char,(A-3) Char,BOD 0 Char"/>
    <w:next w:val="852"/>
    <w:link w:val="737"/>
    <w:rPr>
      <w:b/>
      <w:bCs/>
      <w:sz w:val="32"/>
      <w:szCs w:val="32"/>
    </w:rPr>
  </w:style>
  <w:style w:type="character" w:styleId="853">
    <w:name w:val="Heading 5 Char"/>
    <w:next w:val="853"/>
    <w:link w:val="737"/>
    <w:rPr>
      <w:rFonts w:eastAsia="宋体"/>
      <w:b/>
      <w:bCs/>
      <w:sz w:val="28"/>
      <w:szCs w:val="28"/>
      <w:lang w:val="en-US" w:eastAsia="zh-CN" w:bidi="ar-SA"/>
    </w:rPr>
  </w:style>
  <w:style w:type="character" w:styleId="854">
    <w:name w:val="纯文本 Char2"/>
    <w:next w:val="854"/>
    <w:link w:val="737"/>
    <w:semiHidden/>
    <w:rPr>
      <w:rFonts w:ascii="宋体" w:hAnsi="Courier New" w:eastAsia="宋体" w:cs="Courier New"/>
      <w:szCs w:val="21"/>
    </w:rPr>
  </w:style>
  <w:style w:type="character" w:styleId="855">
    <w:name w:val="Footnote Text Char"/>
    <w:next w:val="855"/>
    <w:link w:val="737"/>
    <w:rPr>
      <w:rFonts w:eastAsia="宋体"/>
      <w:sz w:val="18"/>
      <w:lang w:val="en-US" w:eastAsia="zh-CN" w:bidi="ar-SA"/>
    </w:rPr>
  </w:style>
  <w:style w:type="character" w:styleId="856">
    <w:name w:val="Heading 4 Char"/>
    <w:next w:val="856"/>
    <w:link w:val="737"/>
    <w:rPr>
      <w:rFonts w:ascii="Arial" w:hAnsi="Arial" w:eastAsia="宋体"/>
      <w:b/>
      <w:bCs/>
      <w:sz w:val="21"/>
      <w:szCs w:val="28"/>
      <w:lang w:val="en-US" w:eastAsia="zh-CN" w:bidi="ar-SA"/>
    </w:rPr>
  </w:style>
  <w:style w:type="character" w:styleId="857">
    <w:name w:val="日期 Char1"/>
    <w:next w:val="857"/>
    <w:link w:val="737"/>
    <w:rPr>
      <w:rFonts w:ascii="Times New Roman" w:hAnsi="Times New Roman" w:eastAsia="宋体" w:cs="Times New Roman"/>
      <w:szCs w:val="24"/>
    </w:rPr>
  </w:style>
  <w:style w:type="character" w:styleId="858">
    <w:name w:val="二级目录 Char"/>
    <w:next w:val="858"/>
    <w:link w:val="859"/>
    <w:rPr>
      <w:rFonts w:eastAsia="Times New Roman"/>
      <w:b/>
      <w:sz w:val="30"/>
      <w:szCs w:val="28"/>
      <w:lang w:val="en-US" w:eastAsia="zh-CN" w:bidi="ar-SA"/>
    </w:rPr>
  </w:style>
  <w:style w:type="paragraph" w:styleId="859">
    <w:name w:val="二级目录"/>
    <w:next w:val="737"/>
    <w:link w:val="858"/>
    <w:pPr>
      <w:ind w:left="720" w:hanging="720"/>
      <w:tabs>
        <w:tab w:val="left" w:pos="720" w:leader="none"/>
      </w:tabs>
      <w:outlineLvl w:val="1"/>
    </w:pPr>
    <w:rPr>
      <w:rFonts w:eastAsia="Times New Roman"/>
      <w:b/>
      <w:sz w:val="30"/>
      <w:szCs w:val="28"/>
      <w:lang w:val="en-US" w:eastAsia="zh-CN" w:bidi="ar-SA"/>
    </w:rPr>
  </w:style>
  <w:style w:type="character" w:styleId="860">
    <w:name w:val="bigfont"/>
    <w:basedOn w:val="747"/>
    <w:next w:val="860"/>
    <w:link w:val="737"/>
    <w:uiPriority w:val="99"/>
    <w:rPr>
      <w:rFonts w:cs="Times New Roman"/>
    </w:rPr>
  </w:style>
  <w:style w:type="character" w:styleId="861">
    <w:name w:val="批注主题 Char1"/>
    <w:next w:val="861"/>
    <w:link w:val="737"/>
    <w:rPr>
      <w:rFonts w:ascii="Times New Roman" w:hAnsi="Times New Roman" w:eastAsia="宋体" w:cs="Times New Roman"/>
      <w:b/>
      <w:bCs/>
      <w:szCs w:val="24"/>
    </w:rPr>
  </w:style>
  <w:style w:type="character" w:styleId="862">
    <w:name w:val="Plain Text Char"/>
    <w:next w:val="862"/>
    <w:link w:val="737"/>
    <w:rPr>
      <w:rFonts w:ascii="宋体" w:hAnsi="Courier New" w:eastAsia="宋体"/>
      <w:sz w:val="24"/>
      <w:lang w:bidi="ar-SA"/>
    </w:rPr>
  </w:style>
  <w:style w:type="character" w:styleId="863">
    <w:name w:val="Header Char"/>
    <w:next w:val="863"/>
    <w:link w:val="737"/>
    <w:rPr>
      <w:rFonts w:eastAsia="宋体"/>
      <w:sz w:val="18"/>
      <w:szCs w:val="18"/>
      <w:lang w:val="en-US" w:eastAsia="zh-CN" w:bidi="ar-SA"/>
    </w:rPr>
  </w:style>
  <w:style w:type="character" w:styleId="864">
    <w:name w:val="正文文本 + MS Mincho8,13.5 pt9,间距 0 pt8"/>
    <w:basedOn w:val="865"/>
    <w:next w:val="864"/>
    <w:link w:val="737"/>
    <w:uiPriority w:val="99"/>
    <w:rPr>
      <w:rFonts w:ascii="MS Mincho" w:eastAsia="MS Mincho" w:cs="MS Mincho"/>
      <w:spacing w:val="0"/>
      <w:sz w:val="27"/>
      <w:szCs w:val="27"/>
      <w:lang w:val="en-US" w:eastAsia="en-US"/>
    </w:rPr>
  </w:style>
  <w:style w:type="character" w:styleId="865">
    <w:name w:val="正文文本 Char1"/>
    <w:basedOn w:val="747"/>
    <w:next w:val="865"/>
    <w:link w:val="737"/>
    <w:rPr>
      <w:rFonts w:ascii="MingLiU" w:eastAsia="MingLiU" w:cs="MingLiU"/>
      <w:spacing w:val="10"/>
      <w:sz w:val="22"/>
      <w:shd w:val="clear" w:color="auto" w:fill="ffffff"/>
    </w:rPr>
  </w:style>
  <w:style w:type="character" w:styleId="866">
    <w:name w:val="Comment Subject Char"/>
    <w:next w:val="866"/>
    <w:link w:val="737"/>
    <w:rPr>
      <w:b/>
      <w:sz w:val="24"/>
      <w:lang w:bidi="ar-SA"/>
    </w:rPr>
  </w:style>
  <w:style w:type="character" w:styleId="867">
    <w:name w:val="引用 Char1"/>
    <w:basedOn w:val="747"/>
    <w:next w:val="867"/>
    <w:link w:val="737"/>
    <w:uiPriority w:val="29"/>
    <w:rPr>
      <w:i/>
      <w:iCs/>
      <w:color w:val="000000"/>
      <w:sz w:val="21"/>
      <w:szCs w:val="24"/>
    </w:rPr>
  </w:style>
  <w:style w:type="character" w:styleId="868">
    <w:name w:val="Char Char91"/>
    <w:next w:val="868"/>
    <w:link w:val="737"/>
    <w:rPr>
      <w:rFonts w:eastAsia="宋体"/>
      <w:b/>
      <w:bCs/>
      <w:sz w:val="32"/>
      <w:szCs w:val="44"/>
      <w:lang w:val="en-US" w:eastAsia="zh-CN" w:bidi="ar-SA"/>
    </w:rPr>
  </w:style>
  <w:style w:type="character" w:styleId="869">
    <w:name w:val="正文文本 + MS Mincho,13.5 pt12,间距 0 pt16"/>
    <w:basedOn w:val="865"/>
    <w:next w:val="869"/>
    <w:link w:val="737"/>
    <w:uiPriority w:val="99"/>
  </w:style>
  <w:style w:type="character" w:styleId="870">
    <w:name w:val="sub_title2"/>
    <w:basedOn w:val="747"/>
    <w:next w:val="870"/>
    <w:link w:val="737"/>
  </w:style>
  <w:style w:type="character" w:styleId="871">
    <w:name w:val="批注文字 Char Char"/>
    <w:next w:val="871"/>
    <w:link w:val="737"/>
    <w:rPr>
      <w:rFonts w:eastAsia="宋体"/>
      <w:sz w:val="21"/>
      <w:szCs w:val="24"/>
      <w:lang w:bidi="ar-SA"/>
    </w:rPr>
  </w:style>
  <w:style w:type="character" w:styleId="872">
    <w:name w:val="标题 Char1"/>
    <w:next w:val="872"/>
    <w:link w:val="737"/>
    <w:uiPriority w:val="10"/>
    <w:rPr>
      <w:rFonts w:ascii="Cambria" w:hAnsi="Cambria" w:eastAsia="宋体" w:cs="Times New Roman"/>
      <w:b/>
      <w:bCs/>
      <w:sz w:val="32"/>
      <w:szCs w:val="32"/>
    </w:rPr>
  </w:style>
  <w:style w:type="character" w:styleId="873">
    <w:name w:val="Char Char22"/>
    <w:next w:val="873"/>
    <w:link w:val="737"/>
    <w:rPr>
      <w:rFonts w:ascii="Times New Roman" w:hAnsi="Times New Roman" w:eastAsia="宋体" w:cs="Times New Roman"/>
      <w:b/>
      <w:bCs/>
      <w:sz w:val="32"/>
      <w:szCs w:val="44"/>
    </w:rPr>
  </w:style>
  <w:style w:type="character" w:styleId="874">
    <w:name w:val="明显引用 Char Char"/>
    <w:basedOn w:val="747"/>
    <w:next w:val="874"/>
    <w:link w:val="737"/>
    <w:rPr>
      <w:b/>
      <w:i/>
      <w:color w:val="4f81bd"/>
      <w:sz w:val="24"/>
    </w:rPr>
  </w:style>
  <w:style w:type="character" w:styleId="875">
    <w:name w:val="Char Char24"/>
    <w:next w:val="875"/>
    <w:link w:val="737"/>
    <w:rPr>
      <w:rFonts w:eastAsia="宋体"/>
      <w:b/>
      <w:bCs/>
      <w:sz w:val="32"/>
      <w:szCs w:val="44"/>
      <w:lang w:val="en-US" w:eastAsia="zh-CN" w:bidi="ar-SA"/>
    </w:rPr>
  </w:style>
  <w:style w:type="character" w:styleId="876">
    <w:name w:val="Quote Char"/>
    <w:next w:val="876"/>
    <w:link w:val="877"/>
    <w:rPr>
      <w:i/>
      <w:color w:val="000000"/>
      <w:sz w:val="22"/>
    </w:rPr>
  </w:style>
  <w:style w:type="paragraph" w:styleId="877">
    <w:name w:val="Quote"/>
    <w:basedOn w:val="737"/>
    <w:next w:val="737"/>
    <w:link w:val="876"/>
    <w:qFormat/>
    <w:rPr>
      <w:i/>
      <w:color w:val="000000"/>
      <w:sz w:val="22"/>
      <w:szCs w:val="20"/>
    </w:rPr>
  </w:style>
  <w:style w:type="character" w:styleId="878">
    <w:name w:val="Char Char Char"/>
    <w:next w:val="878"/>
    <w:link w:val="879"/>
    <w:rPr>
      <w:rFonts w:ascii="Tahoma" w:hAnsi="Tahoma"/>
      <w:sz w:val="24"/>
    </w:rPr>
  </w:style>
  <w:style w:type="paragraph" w:styleId="879">
    <w:name w:val="Char"/>
    <w:basedOn w:val="737"/>
    <w:next w:val="879"/>
    <w:link w:val="878"/>
    <w:rPr>
      <w:rFonts w:ascii="Tahoma" w:hAnsi="Tahoma"/>
      <w:szCs w:val="20"/>
    </w:rPr>
  </w:style>
  <w:style w:type="character" w:styleId="880">
    <w:name w:val="表格标题 + MS Mincho,13.5 pt8,间距 0 pt4"/>
    <w:basedOn w:val="881"/>
    <w:next w:val="880"/>
    <w:link w:val="737"/>
    <w:uiPriority w:val="99"/>
    <w:rPr>
      <w:rFonts w:ascii="MS Mincho" w:eastAsia="MS Mincho" w:cs="MS Mincho"/>
      <w:spacing w:val="0"/>
      <w:sz w:val="27"/>
      <w:szCs w:val="27"/>
    </w:rPr>
  </w:style>
  <w:style w:type="character" w:styleId="881">
    <w:name w:val="表格标题_"/>
    <w:basedOn w:val="747"/>
    <w:next w:val="881"/>
    <w:link w:val="882"/>
    <w:uiPriority w:val="99"/>
    <w:rPr>
      <w:rFonts w:ascii="MingLiU" w:eastAsia="MingLiU" w:cs="MingLiU"/>
      <w:spacing w:val="10"/>
      <w:sz w:val="26"/>
      <w:szCs w:val="26"/>
      <w:shd w:val="clear" w:color="auto" w:fill="ffffff"/>
    </w:rPr>
  </w:style>
  <w:style w:type="paragraph" w:styleId="882">
    <w:name w:val="表格标题"/>
    <w:basedOn w:val="737"/>
    <w:next w:val="882"/>
    <w:link w:val="881"/>
    <w:uiPriority w:val="99"/>
    <w:pPr>
      <w:jc w:val="left"/>
      <w:spacing w:line="240" w:lineRule="atLeast"/>
      <w:shd w:val="clear" w:color="auto" w:fill="ffffff"/>
    </w:pPr>
    <w:rPr>
      <w:rFonts w:ascii="MingLiU" w:eastAsia="MingLiU" w:cs="MingLiU"/>
      <w:spacing w:val="10"/>
      <w:sz w:val="26"/>
      <w:szCs w:val="26"/>
    </w:rPr>
  </w:style>
  <w:style w:type="character" w:styleId="883">
    <w:name w:val="批注文字 Char1"/>
    <w:next w:val="883"/>
    <w:link w:val="737"/>
    <w:rPr>
      <w:rFonts w:ascii="Times New Roman" w:hAnsi="Times New Roman" w:eastAsia="宋体" w:cs="Times New Roman"/>
      <w:szCs w:val="24"/>
    </w:rPr>
  </w:style>
  <w:style w:type="character" w:styleId="884">
    <w:name w:val="Comment Text Char"/>
    <w:next w:val="884"/>
    <w:link w:val="737"/>
    <w:rPr>
      <w:rFonts w:cs="Times New Roman"/>
      <w:sz w:val="24"/>
      <w:szCs w:val="24"/>
    </w:rPr>
  </w:style>
  <w:style w:type="character" w:styleId="885">
    <w:name w:val="标题 #3_"/>
    <w:basedOn w:val="747"/>
    <w:next w:val="885"/>
    <w:link w:val="886"/>
    <w:uiPriority w:val="99"/>
    <w:rPr>
      <w:rFonts w:ascii="MingLiU" w:eastAsia="MingLiU" w:cs="MingLiU"/>
      <w:spacing w:val="10"/>
      <w:sz w:val="26"/>
      <w:szCs w:val="26"/>
      <w:shd w:val="clear" w:color="auto" w:fill="ffffff"/>
    </w:rPr>
  </w:style>
  <w:style w:type="paragraph" w:styleId="886">
    <w:name w:val="标题 #3"/>
    <w:basedOn w:val="737"/>
    <w:next w:val="886"/>
    <w:link w:val="885"/>
    <w:uiPriority w:val="99"/>
    <w:pPr>
      <w:jc w:val="left"/>
      <w:spacing w:line="360" w:lineRule="exact"/>
      <w:shd w:val="clear" w:color="auto" w:fill="ffffff"/>
      <w:outlineLvl w:val="2"/>
    </w:pPr>
    <w:rPr>
      <w:rFonts w:ascii="MingLiU" w:eastAsia="MingLiU" w:cs="MingLiU"/>
      <w:spacing w:val="10"/>
      <w:sz w:val="26"/>
      <w:szCs w:val="26"/>
    </w:rPr>
  </w:style>
  <w:style w:type="character" w:styleId="887">
    <w:name w:val="Body Text Indent 2 Char"/>
    <w:next w:val="887"/>
    <w:link w:val="737"/>
    <w:rPr>
      <w:rFonts w:eastAsia="宋体"/>
      <w:sz w:val="21"/>
      <w:szCs w:val="24"/>
      <w:lang w:val="en-US" w:eastAsia="zh-CN" w:bidi="ar-SA"/>
    </w:rPr>
  </w:style>
  <w:style w:type="character" w:styleId="888">
    <w:name w:val="Char Char181"/>
    <w:next w:val="888"/>
    <w:link w:val="737"/>
    <w:rPr>
      <w:b/>
      <w:bCs/>
      <w:sz w:val="44"/>
      <w:szCs w:val="44"/>
    </w:rPr>
  </w:style>
  <w:style w:type="character" w:styleId="889">
    <w:name w:val=" Char Char23"/>
    <w:basedOn w:val="747"/>
    <w:next w:val="889"/>
    <w:link w:val="737"/>
    <w:rPr>
      <w:rFonts w:ascii="Tahoma" w:hAnsi="Tahoma"/>
      <w:b/>
      <w:sz w:val="44"/>
      <w:szCs w:val="20"/>
    </w:rPr>
  </w:style>
  <w:style w:type="character" w:styleId="890">
    <w:name w:val="hover1"/>
    <w:basedOn w:val="747"/>
    <w:next w:val="890"/>
    <w:link w:val="737"/>
    <w:rPr>
      <w:color w:val="ffffff"/>
    </w:rPr>
  </w:style>
  <w:style w:type="character" w:styleId="891">
    <w:name w:val="样式 Char"/>
    <w:next w:val="891"/>
    <w:link w:val="892"/>
    <w:rPr>
      <w:rFonts w:ascii="宋体" w:hAnsi="宋体" w:cs="宋体"/>
      <w:sz w:val="24"/>
      <w:szCs w:val="24"/>
      <w:lang w:val="en-US" w:eastAsia="zh-CN" w:bidi="ar-SA"/>
    </w:rPr>
  </w:style>
  <w:style w:type="paragraph" w:styleId="892">
    <w:name w:val="样式"/>
    <w:next w:val="892"/>
    <w:link w:val="891"/>
    <w:pPr>
      <w:widowControl w:val="off"/>
    </w:pPr>
    <w:rPr>
      <w:rFonts w:ascii="宋体" w:hAnsi="宋体" w:cs="宋体"/>
      <w:sz w:val="24"/>
      <w:szCs w:val="24"/>
      <w:lang w:val="en-US" w:eastAsia="zh-CN" w:bidi="ar-SA"/>
    </w:rPr>
  </w:style>
  <w:style w:type="character" w:styleId="893">
    <w:name w:val="Char Char23"/>
    <w:next w:val="893"/>
    <w:link w:val="737"/>
    <w:rPr>
      <w:rFonts w:eastAsia="宋体"/>
      <w:b/>
      <w:bCs/>
      <w:sz w:val="32"/>
      <w:szCs w:val="44"/>
      <w:lang w:val="en-US" w:eastAsia="zh-CN" w:bidi="ar-SA"/>
    </w:rPr>
  </w:style>
  <w:style w:type="character" w:styleId="894">
    <w:name w:val="文档结构图 Char1"/>
    <w:next w:val="894"/>
    <w:link w:val="737"/>
    <w:rPr>
      <w:rFonts w:ascii="宋体" w:hAnsi="Times New Roman" w:eastAsia="宋体" w:cs="Times New Roman"/>
      <w:sz w:val="18"/>
      <w:szCs w:val="18"/>
    </w:rPr>
  </w:style>
  <w:style w:type="character" w:styleId="895">
    <w:name w:val="不明显参考"/>
    <w:basedOn w:val="747"/>
    <w:next w:val="895"/>
    <w:link w:val="737"/>
    <w:qFormat/>
    <w:rPr>
      <w:smallCaps/>
      <w:color w:val="c0504d"/>
      <w:u w:val="single"/>
    </w:rPr>
  </w:style>
  <w:style w:type="character" w:styleId="896">
    <w:name w:val="正文文本 + 间距 2 pt"/>
    <w:basedOn w:val="865"/>
    <w:next w:val="896"/>
    <w:link w:val="737"/>
    <w:uiPriority w:val="99"/>
  </w:style>
  <w:style w:type="character" w:styleId="897">
    <w:name w:val="标题5 Char Char"/>
    <w:next w:val="897"/>
    <w:link w:val="898"/>
    <w:rPr>
      <w:rFonts w:ascii="Arial" w:hAnsi="Arial"/>
      <w:b/>
      <w:sz w:val="32"/>
    </w:rPr>
  </w:style>
  <w:style w:type="paragraph" w:styleId="898">
    <w:name w:val="标题5"/>
    <w:basedOn w:val="740"/>
    <w:next w:val="898"/>
    <w:link w:val="897"/>
    <w:pPr>
      <w:spacing w:line="413" w:lineRule="auto"/>
      <w:tabs>
        <w:tab w:val="left" w:pos="720" w:leader="none"/>
      </w:tabs>
    </w:pPr>
    <w:rPr>
      <w:rFonts w:ascii="Arial" w:hAnsi="Arial"/>
      <w:b/>
      <w:bCs w:val="0"/>
      <w:sz w:val="32"/>
      <w:szCs w:val="20"/>
    </w:rPr>
  </w:style>
  <w:style w:type="character" w:styleId="899">
    <w:name w:val="超链接_0"/>
    <w:next w:val="899"/>
    <w:link w:val="737"/>
    <w:uiPriority w:val="99"/>
    <w:rPr>
      <w:rFonts w:ascii="Calibri" w:hAnsi="Calibri" w:cs="Times New Roman"/>
      <w:color w:val="0000ff"/>
      <w:u w:val="single"/>
    </w:rPr>
  </w:style>
  <w:style w:type="character" w:styleId="900">
    <w:name w:val="页眉或页脚 + MS Mincho,13.5 pt11,间距 0 pt14"/>
    <w:basedOn w:val="847"/>
    <w:next w:val="900"/>
    <w:link w:val="737"/>
    <w:uiPriority w:val="99"/>
    <w:rPr>
      <w:rFonts w:ascii="MS Mincho" w:eastAsia="MS Mincho" w:cs="MS Mincho"/>
      <w:spacing w:val="0"/>
      <w:sz w:val="27"/>
      <w:szCs w:val="27"/>
      <w:lang w:val="en-US" w:eastAsia="en-US"/>
    </w:rPr>
  </w:style>
  <w:style w:type="character" w:styleId="901">
    <w:name w:val="列出段落 Char"/>
    <w:next w:val="901"/>
    <w:link w:val="902"/>
    <w:uiPriority w:val="34"/>
    <w:qFormat/>
    <w:rPr>
      <w:szCs w:val="24"/>
    </w:rPr>
  </w:style>
  <w:style w:type="paragraph" w:styleId="902">
    <w:name w:val="列出段落1"/>
    <w:basedOn w:val="737"/>
    <w:next w:val="902"/>
    <w:link w:val="901"/>
    <w:uiPriority w:val="34"/>
    <w:qFormat/>
    <w:pPr>
      <w:ind w:firstLine="420"/>
    </w:pPr>
    <w:rPr>
      <w:sz w:val="20"/>
    </w:rPr>
  </w:style>
  <w:style w:type="character" w:styleId="903">
    <w:name w:val="纯文本 Char Char"/>
    <w:next w:val="903"/>
    <w:link w:val="737"/>
    <w:rPr>
      <w:rFonts w:ascii="宋体" w:hAnsi="Courier New" w:eastAsia="宋体"/>
      <w:sz w:val="21"/>
      <w:lang w:val="en-US" w:eastAsia="zh-CN"/>
    </w:rPr>
  </w:style>
  <w:style w:type="character" w:styleId="904">
    <w:name w:val="标题 1 Char1"/>
    <w:next w:val="904"/>
    <w:link w:val="737"/>
    <w:rPr>
      <w:rFonts w:ascii="Calibri" w:hAnsi="Calibri" w:eastAsia="宋体" w:cs="Arial"/>
      <w:b/>
      <w:sz w:val="44"/>
      <w:szCs w:val="20"/>
    </w:rPr>
  </w:style>
  <w:style w:type="character" w:styleId="905">
    <w:name w:val="ҳŠChar"/>
    <w:basedOn w:val="747"/>
    <w:next w:val="905"/>
    <w:link w:val="737"/>
    <w:rPr>
      <w:rFonts w:eastAsia="宋体"/>
      <w:sz w:val="18"/>
      <w:szCs w:val="18"/>
      <w:lang w:val="en-US" w:eastAsia="zh-CN" w:bidi="ar-SA"/>
    </w:rPr>
  </w:style>
  <w:style w:type="character" w:styleId="906">
    <w:name w:val="引用 Char Char"/>
    <w:basedOn w:val="747"/>
    <w:next w:val="906"/>
    <w:link w:val="737"/>
    <w:rPr>
      <w:i/>
      <w:color w:val="000000"/>
      <w:sz w:val="24"/>
    </w:rPr>
  </w:style>
  <w:style w:type="character" w:styleId="907">
    <w:name w:val="ꌢ 3 Char"/>
    <w:basedOn w:val="747"/>
    <w:next w:val="907"/>
    <w:link w:val="908"/>
    <w:rPr>
      <w:rFonts w:ascii="Ђˎ̥" w:hAnsi="Ђˎ̥"/>
      <w:b/>
      <w:bCs/>
    </w:rPr>
  </w:style>
  <w:style w:type="paragraph" w:styleId="908">
    <w:name w:val="ꌢ 3"/>
    <w:basedOn w:val="737"/>
    <w:next w:val="908"/>
    <w:link w:val="907"/>
    <w:pPr>
      <w:widowControl/>
    </w:pPr>
    <w:rPr>
      <w:rFonts w:ascii="Ђˎ̥" w:hAnsi="Ђˎ̥"/>
      <w:b/>
      <w:bCs/>
      <w:sz w:val="20"/>
      <w:szCs w:val="20"/>
    </w:rPr>
  </w:style>
  <w:style w:type="character" w:styleId="909">
    <w:name w:val="引用 Char"/>
    <w:basedOn w:val="747"/>
    <w:next w:val="909"/>
    <w:link w:val="910"/>
    <w:rPr>
      <w:i/>
      <w:color w:val="000000"/>
      <w:sz w:val="24"/>
    </w:rPr>
  </w:style>
  <w:style w:type="paragraph" w:styleId="910">
    <w:name w:val="引用"/>
    <w:basedOn w:val="737"/>
    <w:next w:val="737"/>
    <w:link w:val="909"/>
    <w:qFormat/>
    <w:rPr>
      <w:i/>
      <w:color w:val="000000"/>
      <w:sz w:val="24"/>
      <w:szCs w:val="20"/>
    </w:rPr>
  </w:style>
  <w:style w:type="character" w:styleId="911">
    <w:name w:val=" Char Char22"/>
    <w:basedOn w:val="747"/>
    <w:next w:val="911"/>
    <w:link w:val="737"/>
    <w:rPr>
      <w:b/>
      <w:sz w:val="44"/>
    </w:rPr>
  </w:style>
  <w:style w:type="character" w:styleId="912">
    <w:name w:val="Heading 3 Char"/>
    <w:next w:val="912"/>
    <w:link w:val="737"/>
    <w:rPr>
      <w:rFonts w:cs="Times New Roman"/>
      <w:b/>
      <w:bCs/>
      <w:sz w:val="32"/>
      <w:szCs w:val="32"/>
    </w:rPr>
  </w:style>
  <w:style w:type="character" w:styleId="913">
    <w:name w:val="正文文本 + 9.5 pt"/>
    <w:basedOn w:val="865"/>
    <w:next w:val="913"/>
    <w:link w:val="737"/>
    <w:uiPriority w:val="99"/>
    <w:rPr>
      <w:sz w:val="19"/>
      <w:szCs w:val="19"/>
    </w:rPr>
  </w:style>
  <w:style w:type="character" w:styleId="914">
    <w:name w:val="Comment Text Char1"/>
    <w:next w:val="914"/>
    <w:link w:val="737"/>
    <w:rPr>
      <w:sz w:val="24"/>
      <w:lang w:bidi="ar-SA"/>
    </w:rPr>
  </w:style>
  <w:style w:type="character" w:styleId="915">
    <w:name w:val="无间隔 Char"/>
    <w:basedOn w:val="747"/>
    <w:next w:val="915"/>
    <w:link w:val="916"/>
    <w:uiPriority w:val="99"/>
    <w:rPr>
      <w:sz w:val="21"/>
      <w:szCs w:val="24"/>
    </w:rPr>
  </w:style>
  <w:style w:type="paragraph" w:styleId="916">
    <w:name w:val="无间隔"/>
    <w:basedOn w:val="737"/>
    <w:next w:val="916"/>
    <w:link w:val="915"/>
    <w:qFormat/>
  </w:style>
  <w:style w:type="character" w:styleId="917">
    <w:name w:val="批注框文本 Char1"/>
    <w:next w:val="917"/>
    <w:link w:val="737"/>
    <w:rPr>
      <w:rFonts w:ascii="Times New Roman" w:hAnsi="Times New Roman" w:eastAsia="宋体" w:cs="Times New Roman"/>
      <w:sz w:val="18"/>
      <w:szCs w:val="18"/>
    </w:rPr>
  </w:style>
  <w:style w:type="character" w:styleId="918">
    <w:name w:val="明显引用 Char1"/>
    <w:basedOn w:val="747"/>
    <w:next w:val="918"/>
    <w:link w:val="737"/>
    <w:uiPriority w:val="30"/>
    <w:rPr>
      <w:b/>
      <w:bCs/>
      <w:i/>
      <w:iCs/>
      <w:color w:val="4f81bd"/>
      <w:sz w:val="21"/>
      <w:szCs w:val="24"/>
    </w:rPr>
  </w:style>
  <w:style w:type="character" w:styleId="919">
    <w:name w:val="ꌢ 2 Char"/>
    <w:basedOn w:val="747"/>
    <w:next w:val="919"/>
    <w:link w:val="920"/>
    <w:rPr>
      <w:rFonts w:ascii="Arial" w:hAnsi="Arial"/>
      <w:b/>
      <w:bCs/>
    </w:rPr>
  </w:style>
  <w:style w:type="paragraph" w:styleId="920">
    <w:name w:val="ꌢ 2"/>
    <w:basedOn w:val="737"/>
    <w:next w:val="920"/>
    <w:link w:val="919"/>
    <w:pPr>
      <w:widowControl/>
    </w:pPr>
    <w:rPr>
      <w:rFonts w:ascii="Arial" w:hAnsi="Arial"/>
      <w:b/>
      <w:bCs/>
      <w:sz w:val="20"/>
      <w:szCs w:val="20"/>
    </w:rPr>
  </w:style>
  <w:style w:type="character" w:styleId="921">
    <w:name w:val="Document Map Char"/>
    <w:next w:val="921"/>
    <w:link w:val="737"/>
    <w:rPr>
      <w:rFonts w:eastAsia="宋体"/>
      <w:sz w:val="21"/>
      <w:szCs w:val="24"/>
      <w:lang w:val="en-US" w:eastAsia="zh-CN" w:bidi="ar-SA"/>
    </w:rPr>
  </w:style>
  <w:style w:type="character" w:styleId="922">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922"/>
    <w:link w:val="737"/>
    <w:qFormat/>
    <w:rPr>
      <w:rFonts w:ascii="宋体" w:hAnsi="Courier New" w:eastAsia="宋体"/>
    </w:rPr>
  </w:style>
  <w:style w:type="character" w:styleId="923">
    <w:name w:val="副标题 Char1"/>
    <w:basedOn w:val="747"/>
    <w:next w:val="923"/>
    <w:link w:val="737"/>
    <w:uiPriority w:val="11"/>
    <w:rPr>
      <w:rFonts w:ascii="Cambria" w:hAnsi="Cambria" w:cs="Times New Roman"/>
      <w:b/>
      <w:bCs/>
      <w:sz w:val="32"/>
      <w:szCs w:val="32"/>
    </w:rPr>
  </w:style>
  <w:style w:type="character" w:styleId="924">
    <w:name w:val="ҳŻ"/>
    <w:basedOn w:val="747"/>
    <w:next w:val="924"/>
    <w:link w:val="925"/>
    <w:rPr>
      <w:rFonts w:ascii="宋体" w:hAnsi="宋体" w:cs="宋体"/>
      <w:sz w:val="32"/>
      <w:szCs w:val="32"/>
    </w:rPr>
  </w:style>
  <w:style w:type="paragraph" w:styleId="925">
    <w:name w:val="ҳŠChar1"/>
    <w:basedOn w:val="737"/>
    <w:next w:val="925"/>
    <w:link w:val="924"/>
    <w:pPr>
      <w:jc w:val="center"/>
      <w:keepNext/>
      <w:spacing w:before="100" w:beforeAutospacing="1" w:after="120" w:line="400" w:lineRule="atLeast"/>
      <w:widowControl/>
    </w:pPr>
    <w:rPr>
      <w:rFonts w:ascii="宋体" w:hAnsi="宋体" w:cs="宋体"/>
      <w:sz w:val="32"/>
      <w:szCs w:val="32"/>
    </w:rPr>
  </w:style>
  <w:style w:type="character" w:styleId="926">
    <w:name w:val="apple-converted-space"/>
    <w:basedOn w:val="747"/>
    <w:next w:val="926"/>
    <w:link w:val="737"/>
  </w:style>
  <w:style w:type="character" w:styleId="927">
    <w:name w:val="Char Char20"/>
    <w:next w:val="927"/>
    <w:link w:val="737"/>
    <w:rPr>
      <w:rFonts w:ascii="Times New Roman" w:hAnsi="Times New Roman" w:eastAsia="宋体" w:cs="Times New Roman"/>
      <w:b/>
      <w:bCs/>
      <w:sz w:val="24"/>
      <w:szCs w:val="32"/>
    </w:rPr>
  </w:style>
  <w:style w:type="character" w:styleId="928">
    <w:name w:val=" Char Char"/>
    <w:next w:val="928"/>
    <w:link w:val="737"/>
    <w:rPr>
      <w:rFonts w:ascii="宋体" w:hAnsi="Courier New" w:eastAsia="宋体" w:cs="Courier New"/>
      <w:sz w:val="21"/>
      <w:szCs w:val="21"/>
      <w:lang w:val="en-US" w:eastAsia="zh-CN" w:bidi="ar-SA"/>
    </w:rPr>
  </w:style>
  <w:style w:type="character" w:styleId="929">
    <w:name w:val="Char Char2"/>
    <w:basedOn w:val="747"/>
    <w:next w:val="929"/>
    <w:link w:val="930"/>
    <w:rPr>
      <w:sz w:val="21"/>
    </w:rPr>
  </w:style>
  <w:style w:type="paragraph" w:styleId="930">
    <w:name w:val="Char3"/>
    <w:basedOn w:val="737"/>
    <w:next w:val="930"/>
    <w:link w:val="929"/>
    <w:rPr>
      <w:szCs w:val="20"/>
    </w:rPr>
  </w:style>
  <w:style w:type="character" w:styleId="931">
    <w:name w:val="hover"/>
    <w:basedOn w:val="747"/>
    <w:next w:val="931"/>
    <w:link w:val="737"/>
    <w:rPr>
      <w:color w:val="5fb878"/>
    </w:rPr>
  </w:style>
  <w:style w:type="character" w:styleId="932">
    <w:name w:val="Char Char"/>
    <w:next w:val="932"/>
    <w:link w:val="737"/>
    <w:uiPriority w:val="99"/>
    <w:rPr>
      <w:rFonts w:ascii="Tahoma" w:hAnsi="Tahoma" w:eastAsia="宋体"/>
      <w:sz w:val="24"/>
      <w:lang w:val="en-US" w:eastAsia="zh-CN" w:bidi="ar-SA"/>
    </w:rPr>
  </w:style>
  <w:style w:type="character" w:styleId="933">
    <w:name w:val="Char Char21"/>
    <w:next w:val="933"/>
    <w:link w:val="737"/>
    <w:rPr>
      <w:rFonts w:ascii="Arial" w:hAnsi="Arial" w:eastAsia="黑体" w:cs="Times New Roman"/>
      <w:b/>
      <w:bCs/>
      <w:sz w:val="32"/>
      <w:szCs w:val="32"/>
    </w:rPr>
  </w:style>
  <w:style w:type="character" w:styleId="934">
    <w:name w:val="Date Char"/>
    <w:next w:val="934"/>
    <w:link w:val="737"/>
    <w:rPr>
      <w:rFonts w:eastAsia="宋体"/>
      <w:sz w:val="21"/>
      <w:szCs w:val="24"/>
      <w:lang w:val="en-US" w:eastAsia="zh-CN" w:bidi="ar-SA"/>
    </w:rPr>
  </w:style>
  <w:style w:type="character" w:styleId="935">
    <w:name w:val="不明显强调"/>
    <w:basedOn w:val="747"/>
    <w:next w:val="935"/>
    <w:link w:val="737"/>
    <w:qFormat/>
    <w:rPr>
      <w:i/>
      <w:color w:val="808080"/>
    </w:rPr>
  </w:style>
  <w:style w:type="character" w:styleId="936">
    <w:name w:val="Intense Quote Char"/>
    <w:next w:val="936"/>
    <w:link w:val="937"/>
    <w:rPr>
      <w:b/>
      <w:i/>
      <w:color w:val="4f81bd"/>
      <w:sz w:val="22"/>
    </w:rPr>
  </w:style>
  <w:style w:type="paragraph" w:styleId="937">
    <w:name w:val="Intense Quote"/>
    <w:basedOn w:val="737"/>
    <w:next w:val="737"/>
    <w:link w:val="936"/>
    <w:qFormat/>
    <w:pPr>
      <w:ind w:left="936" w:right="936"/>
      <w:spacing w:before="200" w:after="280"/>
      <w:pBdr>
        <w:bottom w:val="single" w:color="4F81BD" w:sz="4" w:space="4"/>
      </w:pBdr>
    </w:pPr>
    <w:rPr>
      <w:b/>
      <w:i/>
      <w:color w:val="4f81bd"/>
      <w:sz w:val="22"/>
      <w:szCs w:val="20"/>
    </w:rPr>
  </w:style>
  <w:style w:type="character" w:styleId="938">
    <w:name w:val="Body Text Indent Char"/>
    <w:next w:val="938"/>
    <w:link w:val="737"/>
    <w:rPr>
      <w:rFonts w:ascii="宋体" w:hAnsi="宋体" w:eastAsia="宋体"/>
      <w:sz w:val="21"/>
      <w:lang w:val="en-US" w:eastAsia="zh-CN" w:bidi="ar-SA"/>
    </w:rPr>
  </w:style>
  <w:style w:type="character" w:styleId="939">
    <w:name w:val="标题4 Char Char"/>
    <w:next w:val="939"/>
    <w:link w:val="737"/>
    <w:rPr>
      <w:rFonts w:ascii="Arial" w:hAnsi="Arial"/>
      <w:b/>
      <w:sz w:val="32"/>
      <w:lang w:bidi="ar-SA"/>
    </w:rPr>
  </w:style>
  <w:style w:type="character" w:styleId="940">
    <w:name w:val="正文文本 + 间距 2 pt1"/>
    <w:basedOn w:val="865"/>
    <w:next w:val="940"/>
    <w:link w:val="737"/>
    <w:uiPriority w:val="99"/>
    <w:rPr>
      <w:spacing w:val="40"/>
      <w:sz w:val="26"/>
      <w:szCs w:val="26"/>
      <w:u w:val="none"/>
    </w:rPr>
  </w:style>
  <w:style w:type="character" w:styleId="941">
    <w:name w:val="Variable"/>
    <w:next w:val="941"/>
    <w:link w:val="737"/>
    <w:uiPriority w:val="99"/>
    <w:rPr>
      <w:i/>
    </w:rPr>
  </w:style>
  <w:style w:type="character" w:styleId="942">
    <w:name w:val="Title Char"/>
    <w:next w:val="942"/>
    <w:link w:val="737"/>
    <w:rPr>
      <w:rFonts w:ascii="Cambria" w:hAnsi="Cambria"/>
      <w:b/>
      <w:sz w:val="32"/>
      <w:lang w:bidi="ar-SA"/>
    </w:rPr>
  </w:style>
  <w:style w:type="character" w:styleId="943">
    <w:name w:val="Heading 2 Char"/>
    <w:next w:val="943"/>
    <w:link w:val="737"/>
    <w:rPr>
      <w:rFonts w:ascii="Arial" w:hAnsi="Arial" w:eastAsia="黑体"/>
      <w:b/>
      <w:bCs/>
      <w:sz w:val="32"/>
      <w:szCs w:val="32"/>
      <w:lang w:val="en-US" w:eastAsia="zh-CN" w:bidi="ar-SA"/>
    </w:rPr>
  </w:style>
  <w:style w:type="character" w:styleId="944">
    <w:name w:val="明显强调"/>
    <w:basedOn w:val="747"/>
    <w:next w:val="944"/>
    <w:link w:val="737"/>
    <w:qFormat/>
    <w:rPr>
      <w:b/>
      <w:i/>
      <w:color w:val="4f81bd"/>
    </w:rPr>
  </w:style>
  <w:style w:type="character" w:styleId="945">
    <w:name w:val="Char Char18"/>
    <w:next w:val="945"/>
    <w:link w:val="737"/>
    <w:rPr>
      <w:rFonts w:ascii="Times New Roman" w:hAnsi="Times New Roman" w:eastAsia="宋体" w:cs="Times New Roman"/>
      <w:b/>
      <w:bCs/>
      <w:sz w:val="28"/>
      <w:szCs w:val="28"/>
    </w:rPr>
  </w:style>
  <w:style w:type="character" w:styleId="946">
    <w:name w:val="Char Char9"/>
    <w:next w:val="946"/>
    <w:link w:val="737"/>
    <w:rPr>
      <w:rFonts w:eastAsia="宋体"/>
      <w:b/>
      <w:bCs/>
      <w:sz w:val="32"/>
      <w:szCs w:val="44"/>
      <w:lang w:val="en-US" w:eastAsia="zh-CN" w:bidi="ar-SA"/>
    </w:rPr>
  </w:style>
  <w:style w:type="character" w:styleId="947">
    <w:name w:val="标题 2 Char1"/>
    <w:next w:val="947"/>
    <w:link w:val="737"/>
    <w:rPr>
      <w:rFonts w:ascii="Arial" w:hAnsi="Arial" w:eastAsia="黑体" w:cs="Calibri"/>
      <w:b/>
      <w:sz w:val="32"/>
      <w:szCs w:val="20"/>
    </w:rPr>
  </w:style>
  <w:style w:type="paragraph" w:styleId="948">
    <w:name w:val="xl105"/>
    <w:basedOn w:val="737"/>
    <w:next w:val="948"/>
    <w:link w:val="737"/>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949">
    <w:name w:val="修订"/>
    <w:next w:val="949"/>
    <w:link w:val="737"/>
    <w:rPr>
      <w:sz w:val="21"/>
      <w:szCs w:val="24"/>
      <w:lang w:val="en-US" w:eastAsia="zh-CN" w:bidi="ar-SA"/>
    </w:rPr>
  </w:style>
  <w:style w:type="paragraph" w:styleId="950">
    <w:name w:val="font7"/>
    <w:basedOn w:val="737"/>
    <w:next w:val="950"/>
    <w:link w:val="737"/>
    <w:uiPriority w:val="99"/>
    <w:pPr>
      <w:jc w:val="left"/>
      <w:spacing w:before="100" w:beforeAutospacing="1" w:after="100" w:afterAutospacing="1"/>
      <w:widowControl/>
    </w:pPr>
    <w:rPr>
      <w:sz w:val="20"/>
      <w:szCs w:val="20"/>
    </w:rPr>
  </w:style>
  <w:style w:type="paragraph" w:styleId="951">
    <w:name w:val="xl113"/>
    <w:basedOn w:val="737"/>
    <w:next w:val="951"/>
    <w:link w:val="737"/>
    <w:pPr>
      <w:jc w:val="right"/>
      <w:spacing w:before="100" w:beforeAutospacing="1" w:after="100" w:afterAutospacing="1"/>
      <w:widowControl/>
      <w:pBdr>
        <w:top w:val="single" w:color="000000" w:sz="8" w:space="0"/>
      </w:pBdr>
    </w:pPr>
    <w:rPr>
      <w:rFonts w:ascii="宋体" w:hAnsi="宋体" w:cs="宋体"/>
      <w:sz w:val="24"/>
    </w:rPr>
  </w:style>
  <w:style w:type="paragraph" w:styleId="952">
    <w:name w:val="样式 标题 2 + Times New Roman 四号 非加粗 段前: 5 磅 段后: 0 磅 行距: 固定值 20..."/>
    <w:basedOn w:val="739"/>
    <w:next w:val="952"/>
    <w:link w:val="737"/>
    <w:pPr>
      <w:spacing w:before="100" w:after="0" w:line="400" w:lineRule="exact"/>
    </w:pPr>
    <w:rPr>
      <w:rFonts w:ascii="Times New Roman" w:hAnsi="Times New Roman" w:eastAsia="黑体" w:cs="宋体"/>
      <w:b w:val="0"/>
      <w:bCs w:val="0"/>
      <w:sz w:val="28"/>
      <w:szCs w:val="20"/>
    </w:rPr>
  </w:style>
  <w:style w:type="paragraph" w:styleId="953">
    <w:name w:val="xl54"/>
    <w:basedOn w:val="737"/>
    <w:next w:val="953"/>
    <w:link w:val="737"/>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954">
    <w:name w:val="xl23"/>
    <w:basedOn w:val="737"/>
    <w:next w:val="954"/>
    <w:link w:val="737"/>
    <w:pPr>
      <w:jc w:val="left"/>
      <w:spacing w:before="100" w:beforeAutospacing="1" w:after="100" w:afterAutospacing="1"/>
      <w:widowControl/>
    </w:pPr>
    <w:rPr>
      <w:rFonts w:ascii="宋体" w:hAnsi="宋体" w:cs="宋体"/>
      <w:sz w:val="24"/>
    </w:rPr>
  </w:style>
  <w:style w:type="paragraph" w:styleId="955">
    <w:name w:val="xl45"/>
    <w:basedOn w:val="737"/>
    <w:next w:val="955"/>
    <w:link w:val="7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56">
    <w:name w:val=" Char Char1 Char Char Char"/>
    <w:basedOn w:val="737"/>
    <w:next w:val="956"/>
    <w:link w:val="737"/>
    <w:rPr>
      <w:szCs w:val="20"/>
    </w:rPr>
  </w:style>
  <w:style w:type="paragraph" w:styleId="957">
    <w:name w:val="Char Char4 Char"/>
    <w:basedOn w:val="737"/>
    <w:next w:val="957"/>
    <w:link w:val="737"/>
    <w:pPr>
      <w:ind w:firstLine="200"/>
      <w:spacing w:line="360" w:lineRule="auto"/>
    </w:pPr>
    <w:rPr>
      <w:rFonts w:ascii="宋体" w:hAnsi="宋体" w:cs="宋体"/>
      <w:sz w:val="24"/>
    </w:rPr>
  </w:style>
  <w:style w:type="paragraph" w:styleId="958">
    <w:name w:val="xl101"/>
    <w:basedOn w:val="737"/>
    <w:next w:val="958"/>
    <w:link w:val="73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959">
    <w:name w:val="xl58"/>
    <w:basedOn w:val="737"/>
    <w:next w:val="959"/>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60">
    <w:name w:val="xl59"/>
    <w:basedOn w:val="737"/>
    <w:next w:val="960"/>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61">
    <w:name w:val="xl29"/>
    <w:basedOn w:val="737"/>
    <w:next w:val="961"/>
    <w:link w:val="7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962">
    <w:name w:val="font0"/>
    <w:basedOn w:val="737"/>
    <w:next w:val="962"/>
    <w:link w:val="737"/>
    <w:uiPriority w:val="99"/>
    <w:pPr>
      <w:jc w:val="left"/>
      <w:spacing w:before="100" w:beforeAutospacing="1" w:after="100" w:afterAutospacing="1"/>
      <w:widowControl/>
    </w:pPr>
    <w:rPr>
      <w:rFonts w:ascii="Arial" w:hAnsi="Arial" w:cs="Arial"/>
      <w:sz w:val="20"/>
      <w:szCs w:val="20"/>
    </w:rPr>
  </w:style>
  <w:style w:type="paragraph" w:styleId="963">
    <w:name w:val="xl30"/>
    <w:basedOn w:val="737"/>
    <w:next w:val="963"/>
    <w:link w:val="7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964">
    <w:name w:val="Address"/>
    <w:basedOn w:val="737"/>
    <w:next w:val="737"/>
    <w:link w:val="737"/>
    <w:uiPriority w:val="99"/>
    <w:pPr>
      <w:jc w:val="left"/>
    </w:pPr>
    <w:rPr>
      <w:i/>
      <w:sz w:val="24"/>
      <w:szCs w:val="20"/>
    </w:rPr>
  </w:style>
  <w:style w:type="paragraph" w:styleId="965">
    <w:name w:val="xl69"/>
    <w:basedOn w:val="737"/>
    <w:next w:val="965"/>
    <w:link w:val="73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966">
    <w:name w:val="xl120"/>
    <w:basedOn w:val="737"/>
    <w:next w:val="966"/>
    <w:link w:val="737"/>
    <w:pPr>
      <w:jc w:val="center"/>
      <w:spacing w:before="100" w:beforeAutospacing="1" w:after="100" w:afterAutospacing="1"/>
      <w:widowControl/>
    </w:pPr>
    <w:rPr>
      <w:rFonts w:ascii="宋体" w:hAnsi="宋体" w:cs="宋体"/>
      <w:b/>
      <w:bCs/>
      <w:color w:val="000000"/>
      <w:sz w:val="38"/>
      <w:szCs w:val="38"/>
    </w:rPr>
  </w:style>
  <w:style w:type="paragraph" w:styleId="967">
    <w:name w:val="xl117"/>
    <w:basedOn w:val="737"/>
    <w:next w:val="967"/>
    <w:link w:val="737"/>
    <w:pPr>
      <w:jc w:val="center"/>
      <w:spacing w:before="100" w:beforeAutospacing="1" w:after="100" w:afterAutospacing="1"/>
      <w:widowControl/>
    </w:pPr>
    <w:rPr>
      <w:rFonts w:ascii="宋体" w:hAnsi="宋体" w:cs="宋体"/>
      <w:sz w:val="24"/>
    </w:rPr>
  </w:style>
  <w:style w:type="paragraph" w:styleId="968">
    <w:name w:val="xl27"/>
    <w:basedOn w:val="737"/>
    <w:next w:val="968"/>
    <w:link w:val="7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69">
    <w:name w:val="xl73"/>
    <w:basedOn w:val="737"/>
    <w:next w:val="969"/>
    <w:link w:val="737"/>
    <w:pPr>
      <w:jc w:val="right"/>
      <w:spacing w:before="100" w:beforeAutospacing="1" w:after="100" w:afterAutospacing="1"/>
      <w:widowControl/>
      <w:pBdr>
        <w:top w:val="single" w:color="000000" w:sz="8" w:space="0"/>
      </w:pBdr>
    </w:pPr>
    <w:rPr>
      <w:rFonts w:ascii="宋体" w:hAnsi="宋体" w:cs="宋体"/>
      <w:sz w:val="24"/>
    </w:rPr>
  </w:style>
  <w:style w:type="paragraph" w:styleId="970">
    <w:name w:val="xl114"/>
    <w:basedOn w:val="737"/>
    <w:next w:val="970"/>
    <w:link w:val="737"/>
    <w:pPr>
      <w:jc w:val="left"/>
      <w:spacing w:before="100" w:beforeAutospacing="1" w:after="100" w:afterAutospacing="1"/>
      <w:widowControl/>
    </w:pPr>
    <w:rPr>
      <w:rFonts w:ascii="宋体" w:hAnsi="宋体" w:cs="宋体"/>
      <w:color w:val="000000"/>
      <w:sz w:val="24"/>
    </w:rPr>
  </w:style>
  <w:style w:type="paragraph" w:styleId="971">
    <w:name w:val="xl51"/>
    <w:basedOn w:val="737"/>
    <w:next w:val="971"/>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72">
    <w:name w:val="xl52"/>
    <w:basedOn w:val="737"/>
    <w:next w:val="972"/>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973">
    <w:name w:val="Char Char Char1 Char Char Char Char Char Char Char"/>
    <w:basedOn w:val="737"/>
    <w:next w:val="973"/>
    <w:link w:val="737"/>
  </w:style>
  <w:style w:type="paragraph" w:styleId="974">
    <w:name w:val="Char1"/>
    <w:basedOn w:val="737"/>
    <w:next w:val="974"/>
    <w:link w:val="737"/>
    <w:rPr>
      <w:rFonts w:ascii="Tahoma" w:hAnsi="Tahoma"/>
      <w:sz w:val="24"/>
      <w:szCs w:val="20"/>
    </w:rPr>
  </w:style>
  <w:style w:type="paragraph" w:styleId="975">
    <w:name w:val="xl64"/>
    <w:basedOn w:val="737"/>
    <w:next w:val="975"/>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76">
    <w:name w:val="xl116"/>
    <w:basedOn w:val="737"/>
    <w:next w:val="976"/>
    <w:link w:val="737"/>
    <w:pPr>
      <w:jc w:val="left"/>
      <w:spacing w:before="100" w:beforeAutospacing="1" w:after="100" w:afterAutospacing="1"/>
      <w:widowControl/>
    </w:pPr>
    <w:rPr>
      <w:rFonts w:ascii="宋体" w:hAnsi="宋体" w:cs="宋体"/>
      <w:sz w:val="24"/>
    </w:rPr>
  </w:style>
  <w:style w:type="paragraph" w:styleId="977">
    <w:name w:val="xl63"/>
    <w:basedOn w:val="737"/>
    <w:next w:val="977"/>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78">
    <w:name w:val="xl97"/>
    <w:basedOn w:val="737"/>
    <w:next w:val="978"/>
    <w:link w:val="737"/>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979">
    <w:name w:val="xl36"/>
    <w:basedOn w:val="737"/>
    <w:next w:val="979"/>
    <w:link w:val="7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980">
    <w:name w:val="xl60"/>
    <w:basedOn w:val="737"/>
    <w:next w:val="980"/>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981">
    <w:name w:val="xl48"/>
    <w:basedOn w:val="737"/>
    <w:next w:val="981"/>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82">
    <w:name w:val=" Char Char Char1 Char Char Char Char Char Char Char"/>
    <w:basedOn w:val="737"/>
    <w:next w:val="982"/>
    <w:link w:val="737"/>
  </w:style>
  <w:style w:type="paragraph" w:styleId="983">
    <w:name w:val=" Char1"/>
    <w:basedOn w:val="737"/>
    <w:next w:val="983"/>
    <w:link w:val="737"/>
    <w:rPr>
      <w:szCs w:val="21"/>
    </w:rPr>
  </w:style>
  <w:style w:type="paragraph" w:styleId="984">
    <w:name w:val="char"/>
    <w:basedOn w:val="737"/>
    <w:next w:val="984"/>
    <w:link w:val="737"/>
    <w:pPr>
      <w:jc w:val="left"/>
      <w:spacing w:before="100" w:beforeAutospacing="1" w:after="100" w:afterAutospacing="1"/>
      <w:widowControl/>
    </w:pPr>
    <w:rPr>
      <w:rFonts w:ascii="宋体" w:hAnsi="宋体" w:cs="宋体"/>
      <w:sz w:val="24"/>
    </w:rPr>
  </w:style>
  <w:style w:type="paragraph" w:styleId="985">
    <w:name w:val="xl79"/>
    <w:basedOn w:val="737"/>
    <w:next w:val="985"/>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86">
    <w:name w:val="正文_0"/>
    <w:next w:val="986"/>
    <w:link w:val="737"/>
    <w:qFormat/>
    <w:pPr>
      <w:jc w:val="both"/>
      <w:widowControl w:val="off"/>
    </w:pPr>
    <w:rPr>
      <w:rFonts w:ascii="Calibri" w:hAnsi="Calibri"/>
      <w:sz w:val="21"/>
      <w:szCs w:val="22"/>
      <w:lang w:val="en-US" w:eastAsia="zh-CN" w:bidi="ar-SA"/>
    </w:rPr>
  </w:style>
  <w:style w:type="paragraph" w:styleId="987">
    <w:name w:val="正文(其它)"/>
    <w:basedOn w:val="737"/>
    <w:next w:val="987"/>
    <w:link w:val="737"/>
    <w:pPr>
      <w:jc w:val="center"/>
      <w:spacing w:line="312" w:lineRule="auto"/>
    </w:pPr>
    <w:rPr>
      <w:rFonts w:ascii="黑体" w:eastAsia="黑体"/>
      <w:sz w:val="32"/>
      <w:szCs w:val="32"/>
    </w:rPr>
  </w:style>
  <w:style w:type="paragraph" w:styleId="988">
    <w:name w:val="xl118"/>
    <w:basedOn w:val="737"/>
    <w:next w:val="988"/>
    <w:link w:val="737"/>
    <w:pPr>
      <w:jc w:val="right"/>
      <w:spacing w:before="100" w:beforeAutospacing="1" w:after="100" w:afterAutospacing="1"/>
      <w:widowControl/>
    </w:pPr>
    <w:rPr>
      <w:rFonts w:ascii="宋体" w:hAnsi="宋体" w:cs="宋体"/>
      <w:sz w:val="24"/>
    </w:rPr>
  </w:style>
  <w:style w:type="paragraph" w:styleId="989">
    <w:name w:val="xl39"/>
    <w:basedOn w:val="737"/>
    <w:next w:val="989"/>
    <w:link w:val="7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990">
    <w:name w:val="xl66"/>
    <w:basedOn w:val="737"/>
    <w:next w:val="990"/>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91">
    <w:name w:val="xl26"/>
    <w:basedOn w:val="737"/>
    <w:next w:val="991"/>
    <w:link w:val="7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992">
    <w:name w:val="xl112"/>
    <w:basedOn w:val="737"/>
    <w:next w:val="992"/>
    <w:link w:val="737"/>
    <w:pPr>
      <w:jc w:val="center"/>
      <w:spacing w:before="100" w:beforeAutospacing="1" w:after="100" w:afterAutospacing="1"/>
      <w:widowControl/>
      <w:pBdr>
        <w:top w:val="single" w:color="000000" w:sz="8" w:space="0"/>
      </w:pBdr>
    </w:pPr>
    <w:rPr>
      <w:rFonts w:ascii="宋体" w:hAnsi="宋体" w:cs="宋体"/>
      <w:sz w:val="24"/>
    </w:rPr>
  </w:style>
  <w:style w:type="paragraph" w:styleId="993">
    <w:name w:val="列出段落"/>
    <w:basedOn w:val="737"/>
    <w:next w:val="993"/>
    <w:link w:val="737"/>
    <w:qFormat/>
    <w:pPr>
      <w:ind w:firstLine="420"/>
    </w:pPr>
  </w:style>
  <w:style w:type="paragraph" w:styleId="994">
    <w:name w:val="xl100"/>
    <w:basedOn w:val="737"/>
    <w:next w:val="994"/>
    <w:link w:val="73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995">
    <w:name w:val="标题_0"/>
    <w:basedOn w:val="996"/>
    <w:next w:val="995"/>
    <w:link w:val="737"/>
    <w:qFormat/>
    <w:pPr>
      <w:jc w:val="center"/>
      <w:spacing w:before="120" w:after="120" w:line="360" w:lineRule="auto"/>
      <w:outlineLvl w:val="0"/>
    </w:pPr>
    <w:rPr>
      <w:rFonts w:ascii="黑体" w:hAnsi="Arial" w:eastAsia="黑体"/>
      <w:b/>
      <w:bCs/>
      <w:sz w:val="32"/>
      <w:szCs w:val="32"/>
    </w:rPr>
  </w:style>
  <w:style w:type="paragraph" w:styleId="996">
    <w:name w:val="正文_1"/>
    <w:next w:val="996"/>
    <w:link w:val="737"/>
    <w:qFormat/>
    <w:rPr>
      <w:sz w:val="21"/>
      <w:szCs w:val="22"/>
      <w:lang w:val="en-US" w:eastAsia="zh-CN" w:bidi="ar-SA"/>
    </w:rPr>
  </w:style>
  <w:style w:type="paragraph" w:styleId="997">
    <w:name w:val="xl84"/>
    <w:basedOn w:val="737"/>
    <w:next w:val="997"/>
    <w:link w:val="73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998">
    <w:name w:val="xl108"/>
    <w:basedOn w:val="737"/>
    <w:next w:val="998"/>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99">
    <w:name w:val="xl22"/>
    <w:basedOn w:val="737"/>
    <w:next w:val="999"/>
    <w:link w:val="737"/>
    <w:pPr>
      <w:jc w:val="center"/>
      <w:spacing w:before="100" w:beforeAutospacing="1" w:after="100" w:afterAutospacing="1"/>
      <w:widowControl/>
    </w:pPr>
    <w:rPr>
      <w:rFonts w:ascii="宋体" w:hAnsi="宋体" w:cs="宋体"/>
      <w:sz w:val="24"/>
    </w:rPr>
  </w:style>
  <w:style w:type="paragraph" w:styleId="1000">
    <w:name w:val="xl50"/>
    <w:basedOn w:val="737"/>
    <w:next w:val="1000"/>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001">
    <w:name w:val="1"/>
    <w:basedOn w:val="737"/>
    <w:next w:val="737"/>
    <w:link w:val="737"/>
  </w:style>
  <w:style w:type="paragraph" w:styleId="1002">
    <w:name w:val=" Char3"/>
    <w:basedOn w:val="737"/>
    <w:next w:val="1002"/>
    <w:link w:val="737"/>
    <w:rPr>
      <w:rFonts w:ascii="Tahoma" w:hAnsi="Tahoma"/>
      <w:sz w:val="24"/>
    </w:rPr>
  </w:style>
  <w:style w:type="paragraph" w:styleId="1003">
    <w:name w:val="xl41"/>
    <w:basedOn w:val="737"/>
    <w:next w:val="1003"/>
    <w:link w:val="73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04">
    <w:name w:val="p0"/>
    <w:basedOn w:val="737"/>
    <w:next w:val="1004"/>
    <w:link w:val="737"/>
    <w:pPr>
      <w:jc w:val="left"/>
      <w:spacing w:before="100" w:beforeAutospacing="1" w:after="100" w:afterAutospacing="1"/>
      <w:widowControl/>
    </w:pPr>
    <w:rPr>
      <w:rFonts w:ascii="宋体" w:hAnsi="宋体" w:cs="宋体"/>
      <w:sz w:val="24"/>
    </w:rPr>
  </w:style>
  <w:style w:type="paragraph" w:styleId="1005">
    <w:name w:val="xl93"/>
    <w:basedOn w:val="737"/>
    <w:next w:val="1005"/>
    <w:link w:val="737"/>
    <w:pPr>
      <w:jc w:val="left"/>
      <w:spacing w:before="100" w:beforeAutospacing="1" w:after="100" w:afterAutospacing="1"/>
      <w:widowControl/>
    </w:pPr>
    <w:rPr>
      <w:rFonts w:ascii="楷体_GB2312" w:hAnsi="宋体" w:eastAsia="楷体_GB2312" w:cs="宋体"/>
      <w:b/>
      <w:bCs/>
      <w:sz w:val="24"/>
    </w:rPr>
  </w:style>
  <w:style w:type="paragraph" w:styleId="1006">
    <w:name w:val="_Style 37"/>
    <w:basedOn w:val="737"/>
    <w:next w:val="737"/>
    <w:link w:val="737"/>
  </w:style>
  <w:style w:type="paragraph" w:styleId="1007">
    <w:name w:val=" Char Char Char Char1 Char Char Char"/>
    <w:basedOn w:val="737"/>
    <w:next w:val="1007"/>
    <w:link w:val="737"/>
    <w:rPr>
      <w:rFonts w:ascii="Tahoma" w:hAnsi="Tahoma"/>
      <w:sz w:val="24"/>
      <w:szCs w:val="20"/>
    </w:rPr>
  </w:style>
  <w:style w:type="paragraph" w:styleId="1008">
    <w:name w:val="xl91"/>
    <w:basedOn w:val="737"/>
    <w:next w:val="1008"/>
    <w:link w:val="737"/>
    <w:pPr>
      <w:jc w:val="left"/>
      <w:spacing w:before="100" w:beforeAutospacing="1" w:after="100" w:afterAutospacing="1"/>
      <w:widowControl/>
    </w:pPr>
    <w:rPr>
      <w:rFonts w:ascii="楷体_GB2312" w:hAnsi="宋体" w:eastAsia="楷体_GB2312" w:cs="宋体"/>
      <w:b/>
      <w:bCs/>
      <w:color w:val="000000"/>
      <w:sz w:val="24"/>
    </w:rPr>
  </w:style>
  <w:style w:type="paragraph" w:styleId="1009">
    <w:name w:val="xl28"/>
    <w:basedOn w:val="737"/>
    <w:next w:val="1009"/>
    <w:link w:val="7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0">
    <w:name w:val="Char Char Char Char Char Char Char"/>
    <w:basedOn w:val="737"/>
    <w:next w:val="1010"/>
    <w:link w:val="737"/>
    <w:pPr>
      <w:jc w:val="left"/>
      <w:spacing w:after="160" w:line="240" w:lineRule="exact"/>
      <w:widowControl/>
    </w:pPr>
  </w:style>
  <w:style w:type="paragraph" w:styleId="1011">
    <w:name w:val="xl103"/>
    <w:basedOn w:val="737"/>
    <w:next w:val="1011"/>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2">
    <w:name w:val="xl43"/>
    <w:basedOn w:val="737"/>
    <w:next w:val="1012"/>
    <w:link w:val="7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13">
    <w:name w:val="xl80"/>
    <w:basedOn w:val="737"/>
    <w:next w:val="1013"/>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4">
    <w:name w:val=" Char Char1 Char Char Char Char Char Char Char Char Char Char"/>
    <w:basedOn w:val="737"/>
    <w:next w:val="1014"/>
    <w:link w:val="737"/>
    <w:rPr>
      <w:rFonts w:ascii="Tahoma" w:hAnsi="Tahoma"/>
      <w:sz w:val="24"/>
      <w:szCs w:val="20"/>
    </w:rPr>
  </w:style>
  <w:style w:type="paragraph" w:styleId="1015">
    <w:name w:val="xl95"/>
    <w:basedOn w:val="737"/>
    <w:next w:val="1015"/>
    <w:link w:val="737"/>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016">
    <w:name w:val="xl25"/>
    <w:basedOn w:val="737"/>
    <w:next w:val="1016"/>
    <w:link w:val="737"/>
    <w:uiPriority w:val="99"/>
    <w:pPr>
      <w:jc w:val="center"/>
      <w:spacing w:before="100" w:beforeAutospacing="1" w:after="100" w:afterAutospacing="1"/>
      <w:widowControl/>
    </w:pPr>
    <w:rPr>
      <w:rFonts w:ascii="宋体" w:hAnsi="宋体" w:cs="宋体"/>
      <w:b/>
      <w:bCs/>
      <w:sz w:val="38"/>
      <w:szCs w:val="38"/>
    </w:rPr>
  </w:style>
  <w:style w:type="paragraph" w:styleId="1017">
    <w:name w:val=" Char Char1 Char"/>
    <w:basedOn w:val="737"/>
    <w:next w:val="1017"/>
    <w:link w:val="737"/>
    <w:rPr>
      <w:rFonts w:ascii="Tahoma" w:hAnsi="Tahoma"/>
      <w:sz w:val="24"/>
      <w:szCs w:val="20"/>
    </w:rPr>
  </w:style>
  <w:style w:type="paragraph" w:styleId="1018">
    <w:name w:val="默认段落字体 Para Char Char Char Char Char Char Char Char Char Char"/>
    <w:basedOn w:val="737"/>
    <w:next w:val="1018"/>
    <w:link w:val="737"/>
    <w:rPr>
      <w:rFonts w:ascii="Tahoma" w:hAnsi="Tahoma"/>
      <w:sz w:val="24"/>
      <w:szCs w:val="20"/>
    </w:rPr>
  </w:style>
  <w:style w:type="paragraph" w:styleId="1019">
    <w:name w:val="xl106"/>
    <w:basedOn w:val="737"/>
    <w:next w:val="1019"/>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20">
    <w:name w:val="xl111"/>
    <w:basedOn w:val="737"/>
    <w:next w:val="1020"/>
    <w:link w:val="737"/>
    <w:pPr>
      <w:jc w:val="left"/>
      <w:spacing w:before="100" w:beforeAutospacing="1" w:after="100" w:afterAutospacing="1"/>
      <w:widowControl/>
      <w:pBdr>
        <w:top w:val="single" w:color="000000" w:sz="8" w:space="0"/>
      </w:pBdr>
    </w:pPr>
    <w:rPr>
      <w:rFonts w:ascii="宋体" w:hAnsi="宋体" w:cs="宋体"/>
      <w:sz w:val="24"/>
    </w:rPr>
  </w:style>
  <w:style w:type="paragraph" w:styleId="1021">
    <w:name w:val="Body Text Indent"/>
    <w:basedOn w:val="737"/>
    <w:next w:val="1021"/>
    <w:link w:val="737"/>
    <w:pPr>
      <w:ind w:firstLine="640"/>
      <w:spacing w:line="120" w:lineRule="auto"/>
      <w:tabs>
        <w:tab w:val="left" w:pos="1080" w:leader="none"/>
      </w:tabs>
    </w:pPr>
    <w:rPr>
      <w:sz w:val="32"/>
    </w:rPr>
  </w:style>
  <w:style w:type="paragraph" w:styleId="1022">
    <w:name w:val="2-2ji"/>
    <w:basedOn w:val="739"/>
    <w:next w:val="1022"/>
    <w:link w:val="737"/>
    <w:pPr>
      <w:jc w:val="center"/>
      <w:spacing w:before="0" w:after="0" w:line="360" w:lineRule="auto"/>
    </w:pPr>
    <w:rPr>
      <w:rFonts w:ascii="宋体" w:hAnsi="宋体"/>
      <w:sz w:val="36"/>
      <w:szCs w:val="24"/>
    </w:rPr>
  </w:style>
  <w:style w:type="paragraph" w:styleId="1023">
    <w:name w:val="xl75"/>
    <w:basedOn w:val="737"/>
    <w:next w:val="1023"/>
    <w:link w:val="737"/>
    <w:pPr>
      <w:jc w:val="center"/>
      <w:spacing w:before="100" w:beforeAutospacing="1" w:after="100" w:afterAutospacing="1"/>
      <w:widowControl/>
    </w:pPr>
    <w:rPr>
      <w:rFonts w:ascii="宋体" w:hAnsi="宋体" w:cs="宋体"/>
      <w:sz w:val="24"/>
    </w:rPr>
  </w:style>
  <w:style w:type="paragraph" w:styleId="1024">
    <w:name w:val="普通(Web)1"/>
    <w:basedOn w:val="737"/>
    <w:next w:val="1024"/>
    <w:link w:val="737"/>
    <w:pPr>
      <w:ind w:firstLine="360"/>
      <w:jc w:val="left"/>
      <w:spacing w:after="120" w:line="360" w:lineRule="atLeast"/>
      <w:widowControl/>
    </w:pPr>
    <w:rPr>
      <w:rFonts w:ascii="宋体" w:hAnsi="宋体" w:cs="宋体"/>
      <w:sz w:val="20"/>
      <w:szCs w:val="20"/>
    </w:rPr>
  </w:style>
  <w:style w:type="paragraph" w:styleId="1025">
    <w:name w:val="xl85"/>
    <w:basedOn w:val="737"/>
    <w:next w:val="1025"/>
    <w:link w:val="73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26">
    <w:name w:val="Blockquote"/>
    <w:basedOn w:val="737"/>
    <w:next w:val="1026"/>
    <w:link w:val="737"/>
    <w:uiPriority w:val="99"/>
    <w:pPr>
      <w:ind w:left="360" w:right="360"/>
      <w:jc w:val="left"/>
      <w:spacing w:before="100" w:after="100"/>
    </w:pPr>
    <w:rPr>
      <w:sz w:val="24"/>
      <w:szCs w:val="20"/>
    </w:rPr>
  </w:style>
  <w:style w:type="paragraph" w:styleId="1027">
    <w:name w:val="xl86"/>
    <w:basedOn w:val="737"/>
    <w:next w:val="1027"/>
    <w:link w:val="73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28">
    <w:name w:val="xl99"/>
    <w:basedOn w:val="737"/>
    <w:next w:val="1028"/>
    <w:link w:val="73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029">
    <w:name w:val="Char Char Char Char"/>
    <w:basedOn w:val="737"/>
    <w:next w:val="1029"/>
    <w:link w:val="737"/>
    <w:rPr>
      <w:rFonts w:ascii="Tahoma" w:hAnsi="Tahoma"/>
      <w:sz w:val="24"/>
      <w:szCs w:val="20"/>
    </w:rPr>
  </w:style>
  <w:style w:type="paragraph" w:styleId="1030">
    <w:name w:val="xl104"/>
    <w:basedOn w:val="737"/>
    <w:next w:val="1030"/>
    <w:link w:val="73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031">
    <w:name w:val="xl34"/>
    <w:basedOn w:val="737"/>
    <w:next w:val="1031"/>
    <w:link w:val="7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2">
    <w:name w:val="xl77"/>
    <w:basedOn w:val="737"/>
    <w:next w:val="1032"/>
    <w:link w:val="737"/>
    <w:pPr>
      <w:jc w:val="center"/>
      <w:spacing w:before="100" w:beforeAutospacing="1" w:after="100" w:afterAutospacing="1"/>
      <w:widowControl/>
    </w:pPr>
    <w:rPr>
      <w:rFonts w:ascii="宋体" w:hAnsi="宋体" w:cs="宋体"/>
      <w:b/>
      <w:bCs/>
      <w:color w:val="000000"/>
      <w:sz w:val="38"/>
      <w:szCs w:val="38"/>
    </w:rPr>
  </w:style>
  <w:style w:type="paragraph" w:styleId="1033">
    <w:name w:val="xl37"/>
    <w:basedOn w:val="737"/>
    <w:next w:val="1033"/>
    <w:link w:val="7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34">
    <w:name w:val="xl53"/>
    <w:basedOn w:val="737"/>
    <w:next w:val="1034"/>
    <w:link w:val="73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035">
    <w:name w:val="xl24"/>
    <w:basedOn w:val="737"/>
    <w:next w:val="1035"/>
    <w:link w:val="737"/>
    <w:uiPriority w:val="99"/>
    <w:pPr>
      <w:jc w:val="left"/>
      <w:spacing w:before="100" w:beforeAutospacing="1" w:after="100" w:afterAutospacing="1"/>
      <w:widowControl/>
    </w:pPr>
    <w:rPr>
      <w:rFonts w:ascii="宋体" w:hAnsi="宋体" w:cs="宋体"/>
      <w:sz w:val="24"/>
    </w:rPr>
  </w:style>
  <w:style w:type="paragraph" w:styleId="1036">
    <w:name w:val="xl98"/>
    <w:basedOn w:val="737"/>
    <w:next w:val="1036"/>
    <w:link w:val="73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037">
    <w:name w:val="xl65"/>
    <w:basedOn w:val="737"/>
    <w:next w:val="1037"/>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038">
    <w:name w:val="xl49"/>
    <w:basedOn w:val="737"/>
    <w:next w:val="1038"/>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039">
    <w:name w:val="List Paragraph"/>
    <w:basedOn w:val="737"/>
    <w:next w:val="1039"/>
    <w:link w:val="737"/>
    <w:qFormat/>
    <w:pPr>
      <w:ind w:firstLine="420"/>
    </w:pPr>
    <w:rPr>
      <w:rFonts w:hint="eastAsia"/>
      <w:szCs w:val="21"/>
    </w:rPr>
  </w:style>
  <w:style w:type="paragraph" w:styleId="1040">
    <w:name w:val="xl76"/>
    <w:basedOn w:val="737"/>
    <w:next w:val="1040"/>
    <w:link w:val="737"/>
    <w:pPr>
      <w:jc w:val="right"/>
      <w:spacing w:before="100" w:beforeAutospacing="1" w:after="100" w:afterAutospacing="1"/>
      <w:widowControl/>
    </w:pPr>
    <w:rPr>
      <w:rFonts w:ascii="宋体" w:hAnsi="宋体" w:cs="宋体"/>
      <w:sz w:val="24"/>
    </w:rPr>
  </w:style>
  <w:style w:type="paragraph" w:styleId="1041">
    <w:name w:val="xl78"/>
    <w:basedOn w:val="737"/>
    <w:next w:val="1041"/>
    <w:link w:val="73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42">
    <w:name w:val="xl83"/>
    <w:basedOn w:val="737"/>
    <w:next w:val="1042"/>
    <w:link w:val="73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043">
    <w:name w:val="xl96"/>
    <w:basedOn w:val="737"/>
    <w:next w:val="1043"/>
    <w:link w:val="737"/>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044">
    <w:name w:val="xl46"/>
    <w:basedOn w:val="737"/>
    <w:next w:val="1044"/>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45">
    <w:name w:val="xl61"/>
    <w:basedOn w:val="737"/>
    <w:next w:val="1045"/>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6">
    <w:name w:val="xl102"/>
    <w:basedOn w:val="737"/>
    <w:next w:val="1046"/>
    <w:link w:val="73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47">
    <w:name w:val="font6"/>
    <w:basedOn w:val="737"/>
    <w:next w:val="1047"/>
    <w:link w:val="737"/>
    <w:uiPriority w:val="99"/>
    <w:pPr>
      <w:jc w:val="left"/>
      <w:spacing w:before="100" w:beforeAutospacing="1" w:after="100" w:afterAutospacing="1"/>
      <w:widowControl/>
    </w:pPr>
    <w:rPr>
      <w:rFonts w:ascii="宋体" w:hAnsi="宋体" w:cs="Arial Unicode MS"/>
      <w:sz w:val="18"/>
      <w:szCs w:val="18"/>
    </w:rPr>
  </w:style>
  <w:style w:type="paragraph" w:styleId="1048">
    <w:name w:val="xl70"/>
    <w:basedOn w:val="737"/>
    <w:next w:val="1048"/>
    <w:link w:val="737"/>
    <w:pPr>
      <w:jc w:val="left"/>
      <w:spacing w:before="100" w:beforeAutospacing="1" w:after="100" w:afterAutospacing="1"/>
      <w:widowControl/>
      <w:pBdr>
        <w:top w:val="single" w:color="000000" w:sz="8" w:space="0"/>
      </w:pBdr>
    </w:pPr>
    <w:rPr>
      <w:rFonts w:ascii="宋体" w:hAnsi="宋体" w:cs="宋体"/>
      <w:sz w:val="24"/>
    </w:rPr>
  </w:style>
  <w:style w:type="paragraph" w:styleId="1049">
    <w:name w:val="Char2"/>
    <w:basedOn w:val="737"/>
    <w:next w:val="1049"/>
    <w:link w:val="737"/>
    <w:uiPriority w:val="99"/>
  </w:style>
  <w:style w:type="paragraph" w:styleId="1050">
    <w:name w:val="xl92"/>
    <w:basedOn w:val="737"/>
    <w:next w:val="1050"/>
    <w:link w:val="737"/>
    <w:pPr>
      <w:jc w:val="left"/>
      <w:spacing w:before="100" w:beforeAutospacing="1" w:after="100" w:afterAutospacing="1"/>
      <w:widowControl/>
    </w:pPr>
    <w:rPr>
      <w:rFonts w:ascii="楷体_GB2312" w:hAnsi="宋体" w:eastAsia="楷体_GB2312" w:cs="宋体"/>
      <w:b/>
      <w:bCs/>
      <w:sz w:val="24"/>
    </w:rPr>
  </w:style>
  <w:style w:type="paragraph" w:styleId="1051">
    <w:name w:val="xl32"/>
    <w:basedOn w:val="737"/>
    <w:next w:val="1051"/>
    <w:link w:val="7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52">
    <w:name w:val="xl115"/>
    <w:basedOn w:val="737"/>
    <w:next w:val="1052"/>
    <w:link w:val="737"/>
    <w:pPr>
      <w:jc w:val="left"/>
      <w:spacing w:before="100" w:beforeAutospacing="1" w:after="100" w:afterAutospacing="1"/>
      <w:widowControl/>
    </w:pPr>
    <w:rPr>
      <w:rFonts w:ascii="宋体" w:hAnsi="宋体" w:cs="宋体"/>
      <w:sz w:val="24"/>
    </w:rPr>
  </w:style>
  <w:style w:type="paragraph" w:styleId="1053">
    <w:name w:val="xl72"/>
    <w:basedOn w:val="737"/>
    <w:next w:val="1053"/>
    <w:link w:val="737"/>
    <w:pPr>
      <w:jc w:val="center"/>
      <w:spacing w:before="100" w:beforeAutospacing="1" w:after="100" w:afterAutospacing="1"/>
      <w:widowControl/>
      <w:pBdr>
        <w:top w:val="single" w:color="000000" w:sz="8" w:space="0"/>
      </w:pBdr>
    </w:pPr>
    <w:rPr>
      <w:rFonts w:ascii="宋体" w:hAnsi="宋体" w:cs="宋体"/>
      <w:sz w:val="24"/>
    </w:rPr>
  </w:style>
  <w:style w:type="paragraph" w:styleId="1054">
    <w:name w:val="xl82"/>
    <w:basedOn w:val="737"/>
    <w:next w:val="1054"/>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5">
    <w:name w:val="TOC Heading"/>
    <w:basedOn w:val="738"/>
    <w:next w:val="737"/>
    <w:link w:val="737"/>
    <w:qFormat/>
    <w:pPr>
      <w:jc w:val="both"/>
      <w:spacing w:before="340" w:after="330" w:line="576" w:lineRule="auto"/>
      <w:outlineLvl w:val="9"/>
    </w:pPr>
    <w:rPr>
      <w:rFonts w:ascii="Calibri" w:hAnsi="Calibri"/>
      <w:sz w:val="44"/>
      <w:lang w:val="en-US" w:eastAsia="zh-CN"/>
    </w:rPr>
  </w:style>
  <w:style w:type="paragraph" w:styleId="1056">
    <w:name w:val=" Char Char Char Char"/>
    <w:basedOn w:val="737"/>
    <w:next w:val="1056"/>
    <w:link w:val="737"/>
    <w:semiHidden/>
    <w:pPr>
      <w:jc w:val="left"/>
      <w:spacing w:after="160" w:line="240" w:lineRule="exact"/>
      <w:widowControl/>
    </w:pPr>
    <w:rPr>
      <w:rFonts w:ascii="Verdana" w:hAnsi="Verdana"/>
      <w:sz w:val="20"/>
      <w:szCs w:val="20"/>
      <w:lang w:eastAsia="en-US"/>
    </w:rPr>
  </w:style>
  <w:style w:type="paragraph" w:styleId="1057">
    <w:name w:val="xl40"/>
    <w:basedOn w:val="737"/>
    <w:next w:val="1057"/>
    <w:link w:val="73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58">
    <w:name w:val="xl87"/>
    <w:basedOn w:val="737"/>
    <w:next w:val="1058"/>
    <w:link w:val="737"/>
    <w:pPr>
      <w:jc w:val="left"/>
      <w:spacing w:before="100" w:beforeAutospacing="1" w:after="100" w:afterAutospacing="1"/>
      <w:widowControl/>
    </w:pPr>
    <w:rPr>
      <w:rFonts w:ascii="宋体" w:hAnsi="宋体" w:cs="宋体"/>
      <w:sz w:val="24"/>
    </w:rPr>
  </w:style>
  <w:style w:type="paragraph" w:styleId="1059">
    <w:name w:val="xl55"/>
    <w:basedOn w:val="737"/>
    <w:next w:val="1059"/>
    <w:link w:val="737"/>
    <w:pPr>
      <w:jc w:val="center"/>
      <w:spacing w:before="100" w:beforeAutospacing="1" w:after="100" w:afterAutospacing="1"/>
      <w:widowControl/>
    </w:pPr>
    <w:rPr>
      <w:rFonts w:ascii="宋体" w:hAnsi="宋体" w:cs="宋体"/>
      <w:sz w:val="24"/>
    </w:rPr>
  </w:style>
  <w:style w:type="paragraph" w:styleId="1060">
    <w:name w:val="xl33"/>
    <w:basedOn w:val="737"/>
    <w:next w:val="1060"/>
    <w:link w:val="7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1">
    <w:name w:val="xl35"/>
    <w:basedOn w:val="737"/>
    <w:next w:val="1061"/>
    <w:link w:val="7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2">
    <w:name w:val="xl90"/>
    <w:basedOn w:val="737"/>
    <w:next w:val="1062"/>
    <w:link w:val="737"/>
    <w:pPr>
      <w:jc w:val="center"/>
      <w:spacing w:before="100" w:beforeAutospacing="1" w:after="100" w:afterAutospacing="1"/>
      <w:widowControl/>
    </w:pPr>
    <w:rPr>
      <w:rFonts w:ascii="宋体" w:hAnsi="宋体" w:cs="宋体"/>
      <w:sz w:val="24"/>
    </w:rPr>
  </w:style>
  <w:style w:type="paragraph" w:styleId="1063">
    <w:name w:val=" Char Char5 Char"/>
    <w:basedOn w:val="737"/>
    <w:next w:val="1063"/>
    <w:link w:val="737"/>
    <w:rPr>
      <w:szCs w:val="20"/>
    </w:rPr>
  </w:style>
  <w:style w:type="paragraph" w:styleId="1064">
    <w:name w:val="xl81"/>
    <w:basedOn w:val="737"/>
    <w:next w:val="1064"/>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5">
    <w:name w:val="reader-word-layer"/>
    <w:basedOn w:val="737"/>
    <w:next w:val="1065"/>
    <w:link w:val="737"/>
    <w:pPr>
      <w:jc w:val="left"/>
      <w:spacing w:before="100" w:beforeAutospacing="1" w:after="100" w:afterAutospacing="1"/>
      <w:widowControl/>
    </w:pPr>
    <w:rPr>
      <w:rFonts w:ascii="宋体" w:hAnsi="宋体" w:cs="宋体"/>
      <w:sz w:val="24"/>
    </w:rPr>
  </w:style>
  <w:style w:type="paragraph" w:styleId="1066">
    <w:name w:val="xl44"/>
    <w:basedOn w:val="737"/>
    <w:next w:val="1066"/>
    <w:link w:val="7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7">
    <w:name w:val="样式1"/>
    <w:basedOn w:val="737"/>
    <w:next w:val="741"/>
    <w:link w:val="737"/>
    <w:pPr>
      <w:ind w:firstLine="420"/>
      <w:spacing w:line="360" w:lineRule="auto"/>
    </w:pPr>
    <w:rPr>
      <w:rFonts w:ascii="宋体" w:hAnsi="宋体"/>
      <w:szCs w:val="21"/>
    </w:rPr>
  </w:style>
  <w:style w:type="paragraph" w:styleId="1068">
    <w:name w:val="xl62"/>
    <w:basedOn w:val="737"/>
    <w:next w:val="1068"/>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069">
    <w:name w:val="xl42"/>
    <w:basedOn w:val="737"/>
    <w:next w:val="1069"/>
    <w:link w:val="73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070">
    <w:name w:val="xl88"/>
    <w:basedOn w:val="737"/>
    <w:next w:val="1070"/>
    <w:link w:val="737"/>
    <w:pPr>
      <w:jc w:val="left"/>
      <w:spacing w:before="100" w:beforeAutospacing="1" w:after="100" w:afterAutospacing="1"/>
      <w:widowControl/>
    </w:pPr>
    <w:rPr>
      <w:rFonts w:ascii="宋体" w:hAnsi="宋体" w:cs="宋体"/>
      <w:sz w:val="24"/>
    </w:rPr>
  </w:style>
  <w:style w:type="paragraph" w:styleId="1071">
    <w:name w:val=" Char"/>
    <w:basedOn w:val="737"/>
    <w:next w:val="1071"/>
    <w:link w:val="737"/>
    <w:pPr>
      <w:jc w:val="left"/>
      <w:spacing w:after="160" w:line="240" w:lineRule="exact"/>
      <w:widowControl/>
    </w:pPr>
    <w:rPr>
      <w:rFonts w:ascii="Arial" w:hAnsi="Arial" w:eastAsia="Times New Roman" w:cs="Verdana"/>
      <w:b/>
      <w:sz w:val="24"/>
      <w:szCs w:val="20"/>
      <w:lang w:eastAsia="en-US"/>
    </w:rPr>
  </w:style>
  <w:style w:type="paragraph" w:styleId="1072">
    <w:name w:val="正文缩进_0"/>
    <w:basedOn w:val="996"/>
    <w:next w:val="1072"/>
    <w:link w:val="737"/>
    <w:qFormat/>
    <w:pPr>
      <w:ind w:firstLine="420"/>
      <w:jc w:val="both"/>
      <w:widowControl w:val="off"/>
    </w:pPr>
    <w:rPr>
      <w:u w:val="single"/>
    </w:rPr>
  </w:style>
  <w:style w:type="paragraph" w:styleId="1073">
    <w:name w:val="标题 1_0"/>
    <w:basedOn w:val="986"/>
    <w:next w:val="986"/>
    <w:link w:val="737"/>
    <w:qFormat/>
    <w:pPr>
      <w:keepLines/>
      <w:keepNext/>
      <w:spacing w:before="340" w:after="330" w:line="576" w:lineRule="auto"/>
      <w:outlineLvl w:val="0"/>
    </w:pPr>
    <w:rPr>
      <w:rFonts w:ascii="Times New Roman" w:hAnsi="Times New Roman"/>
      <w:b/>
      <w:bCs/>
      <w:sz w:val="44"/>
      <w:szCs w:val="44"/>
    </w:rPr>
  </w:style>
  <w:style w:type="paragraph" w:styleId="1074">
    <w:name w:val="无间隔1"/>
    <w:next w:val="1074"/>
    <w:link w:val="737"/>
    <w:pPr>
      <w:jc w:val="both"/>
      <w:widowControl w:val="off"/>
    </w:pPr>
    <w:rPr>
      <w:sz w:val="21"/>
      <w:szCs w:val="24"/>
      <w:lang w:val="en-US" w:eastAsia="zh-CN" w:bidi="ar-SA"/>
    </w:rPr>
  </w:style>
  <w:style w:type="paragraph" w:styleId="1075">
    <w:name w:val="xl68"/>
    <w:basedOn w:val="737"/>
    <w:next w:val="1075"/>
    <w:link w:val="73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76">
    <w:name w:val="正文_13"/>
    <w:next w:val="1076"/>
    <w:link w:val="737"/>
    <w:qFormat/>
    <w:pPr>
      <w:jc w:val="both"/>
      <w:widowControl w:val="off"/>
    </w:pPr>
    <w:rPr>
      <w:sz w:val="21"/>
      <w:szCs w:val="24"/>
      <w:lang w:val="en-US" w:eastAsia="zh-CN" w:bidi="ar-SA"/>
    </w:rPr>
  </w:style>
  <w:style w:type="paragraph" w:styleId="1077">
    <w:name w:val="xl67"/>
    <w:basedOn w:val="737"/>
    <w:next w:val="1077"/>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078">
    <w:name w:val="xl47"/>
    <w:basedOn w:val="737"/>
    <w:next w:val="1078"/>
    <w:link w:val="7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079">
    <w:name w:val="xl89"/>
    <w:basedOn w:val="737"/>
    <w:next w:val="1079"/>
    <w:link w:val="737"/>
    <w:pPr>
      <w:jc w:val="center"/>
      <w:spacing w:before="100" w:beforeAutospacing="1" w:after="100" w:afterAutospacing="1"/>
      <w:widowControl/>
    </w:pPr>
    <w:rPr>
      <w:rFonts w:ascii="宋体" w:hAnsi="宋体" w:cs="宋体"/>
      <w:sz w:val="24"/>
    </w:rPr>
  </w:style>
  <w:style w:type="paragraph" w:styleId="1080">
    <w:name w:val="默认段落字体 Para Char Char Char Char"/>
    <w:basedOn w:val="737"/>
    <w:next w:val="1080"/>
    <w:link w:val="737"/>
    <w:rPr>
      <w:sz w:val="30"/>
      <w:szCs w:val="21"/>
    </w:rPr>
  </w:style>
  <w:style w:type="paragraph" w:styleId="1081">
    <w:name w:val="xl119"/>
    <w:basedOn w:val="737"/>
    <w:next w:val="1081"/>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82">
    <w:name w:val="xl107"/>
    <w:basedOn w:val="737"/>
    <w:next w:val="1082"/>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3">
    <w:name w:val="标题 4_0"/>
    <w:basedOn w:val="986"/>
    <w:next w:val="986"/>
    <w:link w:val="737"/>
    <w:qFormat/>
    <w:pPr>
      <w:keepLines/>
      <w:keepNext/>
      <w:spacing w:before="280" w:after="290" w:line="372" w:lineRule="auto"/>
      <w:outlineLvl w:val="3"/>
    </w:pPr>
    <w:rPr>
      <w:rFonts w:ascii="Cambria" w:hAnsi="Cambria"/>
      <w:b/>
      <w:bCs/>
      <w:sz w:val="28"/>
      <w:szCs w:val="28"/>
    </w:rPr>
  </w:style>
  <w:style w:type="paragraph" w:styleId="1084">
    <w:name w:val=" Char Char4 Char"/>
    <w:basedOn w:val="737"/>
    <w:next w:val="1084"/>
    <w:link w:val="737"/>
    <w:pPr>
      <w:ind w:firstLine="200"/>
      <w:spacing w:line="360" w:lineRule="auto"/>
    </w:pPr>
    <w:rPr>
      <w:rFonts w:ascii="宋体" w:hAnsi="宋体" w:cs="宋体"/>
      <w:sz w:val="24"/>
    </w:rPr>
  </w:style>
  <w:style w:type="paragraph" w:styleId="1085">
    <w:name w:val="font8"/>
    <w:basedOn w:val="737"/>
    <w:next w:val="1085"/>
    <w:link w:val="737"/>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086">
    <w:name w:val="xl57"/>
    <w:basedOn w:val="737"/>
    <w:next w:val="1086"/>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7">
    <w:name w:val="xl74"/>
    <w:basedOn w:val="737"/>
    <w:next w:val="1087"/>
    <w:link w:val="737"/>
    <w:pPr>
      <w:jc w:val="left"/>
      <w:spacing w:before="100" w:beforeAutospacing="1" w:after="100" w:afterAutospacing="1"/>
      <w:widowControl/>
    </w:pPr>
    <w:rPr>
      <w:rFonts w:ascii="宋体" w:hAnsi="宋体" w:cs="宋体"/>
      <w:color w:val="000000"/>
      <w:sz w:val="24"/>
    </w:rPr>
  </w:style>
  <w:style w:type="paragraph" w:styleId="1088">
    <w:name w:val="xl110"/>
    <w:basedOn w:val="737"/>
    <w:next w:val="1088"/>
    <w:link w:val="737"/>
    <w:pPr>
      <w:jc w:val="left"/>
      <w:spacing w:before="100" w:beforeAutospacing="1" w:after="100" w:afterAutospacing="1"/>
      <w:widowControl/>
      <w:pBdr>
        <w:top w:val="single" w:color="000000" w:sz="8" w:space="0"/>
      </w:pBdr>
    </w:pPr>
    <w:rPr>
      <w:rFonts w:ascii="宋体" w:hAnsi="宋体" w:cs="宋体"/>
      <w:sz w:val="24"/>
    </w:rPr>
  </w:style>
  <w:style w:type="paragraph" w:styleId="1089">
    <w:name w:val="flNote"/>
    <w:basedOn w:val="737"/>
    <w:next w:val="1089"/>
    <w:link w:val="737"/>
    <w:pPr>
      <w:jc w:val="center"/>
      <w:spacing w:before="320" w:after="160" w:line="360" w:lineRule="atLeast"/>
    </w:pPr>
    <w:rPr>
      <w:rFonts w:ascii="Arial" w:eastAsia="黑体"/>
      <w:sz w:val="30"/>
      <w:szCs w:val="20"/>
    </w:rPr>
  </w:style>
  <w:style w:type="paragraph" w:styleId="1090">
    <w:name w:val="font5"/>
    <w:basedOn w:val="737"/>
    <w:next w:val="1090"/>
    <w:link w:val="737"/>
    <w:uiPriority w:val="99"/>
    <w:pPr>
      <w:jc w:val="left"/>
      <w:spacing w:before="100" w:beforeAutospacing="1" w:after="100" w:afterAutospacing="1"/>
      <w:widowControl/>
    </w:pPr>
    <w:rPr>
      <w:rFonts w:ascii="宋体" w:hAnsi="宋体" w:cs="Arial Unicode MS"/>
      <w:sz w:val="20"/>
      <w:szCs w:val="20"/>
    </w:rPr>
  </w:style>
  <w:style w:type="paragraph" w:styleId="1091">
    <w:name w:val="xl56"/>
    <w:basedOn w:val="737"/>
    <w:next w:val="1091"/>
    <w:link w:val="73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92">
    <w:name w:val="xl94"/>
    <w:basedOn w:val="737"/>
    <w:next w:val="1092"/>
    <w:link w:val="737"/>
    <w:pPr>
      <w:jc w:val="left"/>
      <w:spacing w:before="100" w:beforeAutospacing="1" w:after="100" w:afterAutospacing="1"/>
      <w:widowControl/>
    </w:pPr>
    <w:rPr>
      <w:rFonts w:ascii="楷体_GB2312" w:hAnsi="宋体" w:eastAsia="楷体_GB2312" w:cs="宋体"/>
      <w:b/>
      <w:bCs/>
      <w:sz w:val="24"/>
    </w:rPr>
  </w:style>
  <w:style w:type="paragraph" w:styleId="1093">
    <w:name w:val="Default Paragraph Char Char Char Char"/>
    <w:basedOn w:val="737"/>
    <w:next w:val="737"/>
    <w:link w:val="737"/>
    <w:pPr>
      <w:jc w:val="left"/>
      <w:spacing w:line="360" w:lineRule="auto"/>
      <w:widowControl/>
    </w:pPr>
    <w:rPr>
      <w:szCs w:val="20"/>
      <w:lang w:eastAsia="en-US"/>
    </w:rPr>
  </w:style>
  <w:style w:type="paragraph" w:styleId="1094">
    <w:name w:val="标题 3_0"/>
    <w:basedOn w:val="986"/>
    <w:next w:val="986"/>
    <w:link w:val="737"/>
    <w:qFormat/>
    <w:pPr>
      <w:keepLines/>
      <w:keepNext/>
      <w:spacing w:before="260" w:after="260" w:line="413" w:lineRule="auto"/>
      <w:outlineLvl w:val="2"/>
    </w:pPr>
    <w:rPr>
      <w:rFonts w:ascii="Times New Roman" w:hAnsi="Times New Roman"/>
      <w:b/>
      <w:bCs/>
      <w:sz w:val="32"/>
      <w:szCs w:val="32"/>
    </w:rPr>
  </w:style>
  <w:style w:type="paragraph" w:styleId="1095">
    <w:name w:val="Char14 Char Char Char"/>
    <w:basedOn w:val="737"/>
    <w:next w:val="1095"/>
    <w:link w:val="737"/>
    <w:uiPriority w:val="99"/>
    <w:rPr>
      <w:szCs w:val="20"/>
    </w:rPr>
  </w:style>
  <w:style w:type="paragraph" w:styleId="1096">
    <w:name w:val="xl109"/>
    <w:basedOn w:val="737"/>
    <w:next w:val="1096"/>
    <w:link w:val="73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097">
    <w:name w:val="TOC 标题_0"/>
    <w:basedOn w:val="1073"/>
    <w:next w:val="986"/>
    <w:link w:val="737"/>
    <w:qFormat/>
    <w:pPr>
      <w:outlineLvl w:val="9"/>
    </w:pPr>
    <w:rPr>
      <w:rFonts w:ascii="Calibri" w:hAnsi="Calibri"/>
    </w:rPr>
  </w:style>
  <w:style w:type="paragraph" w:styleId="1098">
    <w:name w:val="xl31"/>
    <w:basedOn w:val="737"/>
    <w:next w:val="1098"/>
    <w:link w:val="7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099">
    <w:name w:val="xl71"/>
    <w:basedOn w:val="737"/>
    <w:next w:val="1099"/>
    <w:link w:val="737"/>
    <w:pPr>
      <w:jc w:val="left"/>
      <w:spacing w:before="100" w:beforeAutospacing="1" w:after="100" w:afterAutospacing="1"/>
      <w:widowControl/>
      <w:pBdr>
        <w:top w:val="single" w:color="000000" w:sz="8" w:space="0"/>
      </w:pBdr>
    </w:pPr>
    <w:rPr>
      <w:rFonts w:ascii="宋体" w:hAnsi="宋体" w:cs="宋体"/>
      <w:sz w:val="24"/>
    </w:rPr>
  </w:style>
  <w:style w:type="paragraph" w:styleId="1100">
    <w:name w:val="正文文本_0"/>
    <w:basedOn w:val="986"/>
    <w:next w:val="1100"/>
    <w:link w:val="737"/>
    <w:qFormat/>
    <w:pPr>
      <w:ind w:left="72" w:right="30"/>
      <w:jc w:val="center"/>
      <w:spacing w:after="60" w:line="360" w:lineRule="atLeast"/>
    </w:pPr>
    <w:rPr>
      <w:rFonts w:ascii="Times New Roman" w:hAnsi="Times New Roman"/>
      <w:sz w:val="20"/>
      <w:szCs w:val="20"/>
    </w:rPr>
  </w:style>
  <w:style w:type="paragraph" w:styleId="1101">
    <w:name w:val="TOC 标题"/>
    <w:basedOn w:val="738"/>
    <w:next w:val="737"/>
    <w:link w:val="737"/>
    <w:qFormat/>
    <w:pPr>
      <w:jc w:val="both"/>
      <w:spacing w:before="340" w:after="330" w:line="578" w:lineRule="auto"/>
      <w:outlineLvl w:val="9"/>
    </w:pPr>
    <w:rPr>
      <w:sz w:val="44"/>
      <w:lang w:val="en-US" w:eastAsia="zh-CN"/>
    </w:rPr>
  </w:style>
  <w:style w:type="paragraph" w:styleId="1102">
    <w:name w:val="xl38"/>
    <w:basedOn w:val="737"/>
    <w:next w:val="1102"/>
    <w:link w:val="7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03">
    <w:name w:val="列出段落2"/>
    <w:basedOn w:val="737"/>
    <w:next w:val="1103"/>
    <w:link w:val="737"/>
    <w:qFormat/>
    <w:pPr>
      <w:ind w:firstLine="420"/>
    </w:pPr>
    <w:rPr>
      <w:rFonts w:ascii="Calibri" w:hAnsi="Calibri"/>
      <w:szCs w:val="22"/>
    </w:rPr>
  </w:style>
  <w:style w:type="paragraph" w:styleId="1104">
    <w:name w:val="样式 标题 3 + (中文) 黑体 小四 非加粗 段前: 7.8 磅 段后: 0 磅 行距: 固定值 20 磅"/>
    <w:basedOn w:val="740"/>
    <w:next w:val="1104"/>
    <w:link w:val="737"/>
    <w:pPr>
      <w:spacing w:before="0" w:after="0" w:line="400" w:lineRule="exact"/>
      <w:tabs>
        <w:tab w:val="left" w:pos="720" w:leader="none"/>
      </w:tabs>
    </w:pPr>
    <w:rPr>
      <w:rFonts w:eastAsia="黑体"/>
      <w:b/>
      <w:bCs w:val="0"/>
      <w:sz w:val="24"/>
      <w:szCs w:val="20"/>
    </w:rPr>
  </w:style>
  <w:style w:type="paragraph" w:styleId="1105">
    <w:name w:val="空半行"/>
    <w:basedOn w:val="737"/>
    <w:next w:val="1105"/>
    <w:link w:val="737"/>
    <w:pPr>
      <w:spacing w:line="120" w:lineRule="exact"/>
    </w:pPr>
    <w:rPr>
      <w:rFonts w:eastAsia="仿宋_GB2312"/>
      <w:color w:val="ffffff"/>
      <w:sz w:val="30"/>
      <w:szCs w:val="20"/>
    </w:rPr>
  </w:style>
  <w:style w:type="paragraph" w:styleId="1106">
    <w:name w:val="纯文本1"/>
    <w:basedOn w:val="737"/>
    <w:next w:val="1106"/>
    <w:link w:val="737"/>
    <w:qFormat/>
    <w:rPr>
      <w:rFonts w:ascii="宋体" w:hAnsi="Courier New"/>
      <w:sz w:val="28"/>
    </w:rPr>
  </w:style>
  <w:style w:type="paragraph" w:styleId="1107">
    <w:name w:val="普通正文"/>
    <w:basedOn w:val="737"/>
    <w:next w:val="1107"/>
    <w:link w:val="737"/>
    <w:qFormat/>
    <w:pPr>
      <w:ind w:firstLine="480"/>
      <w:jc w:val="left"/>
      <w:spacing w:before="120" w:after="120" w:line="360" w:lineRule="auto"/>
    </w:pPr>
    <w:rPr>
      <w:rFonts w:ascii="Arial" w:hAnsi="Arial"/>
      <w:sz w:val="24"/>
    </w:rPr>
  </w:style>
  <w:style w:type="paragraph" w:styleId="1108">
    <w:name w:val="Table Paragraph"/>
    <w:basedOn w:val="737"/>
    <w:next w:val="1108"/>
    <w:link w:val="737"/>
    <w:uiPriority w:val="1"/>
    <w:qFormat/>
    <w:pPr>
      <w:jc w:val="left"/>
    </w:pPr>
    <w:rPr>
      <w:sz w:val="24"/>
    </w:rPr>
  </w:style>
  <w:style w:type="paragraph" w:styleId="1109">
    <w:name w:val="_Style 3"/>
    <w:next w:val="1109"/>
    <w:link w:val="737"/>
    <w:uiPriority w:val="1"/>
    <w:qFormat/>
    <w:pPr>
      <w:jc w:val="both"/>
      <w:widowControl w:val="off"/>
    </w:pPr>
    <w:rPr>
      <w:rFonts w:ascii="Times New Roman" w:hAnsi="Times New Roman" w:eastAsia="宋体" w:cs="Times New Roman"/>
      <w:sz w:val="21"/>
      <w:szCs w:val="22"/>
      <w:lang w:val="en-US" w:eastAsia="zh-CN" w:bidi="ar-SA"/>
    </w:rPr>
  </w:style>
  <w:style w:type="paragraph" w:styleId="1110">
    <w:name w:val="纯文本21"/>
    <w:basedOn w:val="737"/>
    <w:next w:val="1110"/>
    <w:link w:val="737"/>
    <w:uiPriority w:val="99"/>
    <w:qFormat/>
    <w:rPr>
      <w:rFonts w:ascii="宋体" w:hAnsi="Courier New" w:eastAsia="楷体_GB2312"/>
      <w:sz w:val="26"/>
      <w:szCs w:val="20"/>
    </w:rPr>
  </w:style>
  <w:style w:type="paragraph" w:styleId="1111">
    <w:name w:val="WPSOffice手动目录 1"/>
    <w:next w:val="1111"/>
    <w:link w:val="737"/>
    <w:rPr>
      <w:sz w:val="20"/>
      <w:szCs w:val="20"/>
    </w:rPr>
  </w:style>
  <w:style w:type="character" w:styleId="1112">
    <w:name w:val="hover3"/>
    <w:basedOn w:val="747"/>
    <w:next w:val="1112"/>
    <w:link w:val="737"/>
    <w:rPr>
      <w:color w:val="5fb878"/>
    </w:rPr>
  </w:style>
  <w:style w:type="character" w:styleId="1113">
    <w:name w:val="hover4"/>
    <w:basedOn w:val="747"/>
    <w:next w:val="1113"/>
    <w:link w:val="737"/>
    <w:rPr>
      <w:color w:val="ffffff"/>
    </w:rPr>
  </w:style>
  <w:style w:type="character" w:styleId="1114">
    <w:name w:val="first-child"/>
    <w:basedOn w:val="747"/>
    <w:next w:val="1114"/>
    <w:link w:val="737"/>
  </w:style>
  <w:style w:type="character" w:styleId="1115">
    <w:name w:val="layui-this"/>
    <w:basedOn w:val="747"/>
    <w:next w:val="1115"/>
    <w:link w:val="737"/>
    <w:rPr>
      <w:shd w:val="clear" w:color="auto" w:fill="ffffff"/>
    </w:rPr>
  </w:style>
  <w:style w:type="paragraph" w:styleId="1116">
    <w:name w:val="正文文本缩进 31"/>
    <w:basedOn w:val="737"/>
    <w:next w:val="1116"/>
    <w:link w:val="737"/>
    <w:qFormat/>
    <w:pPr>
      <w:ind w:left="360"/>
      <w:spacing w:line="400" w:lineRule="exact"/>
    </w:pPr>
  </w:style>
  <w:style w:type="paragraph" w:styleId="1117">
    <w:name w:val="标题 21"/>
    <w:basedOn w:val="737"/>
    <w:next w:val="737"/>
    <w:link w:val="737"/>
    <w:qFormat/>
    <w:pPr>
      <w:keepLines/>
      <w:keepNext/>
      <w:spacing w:line="360" w:lineRule="auto"/>
      <w:outlineLvl w:val="1"/>
    </w:pPr>
    <w:rPr>
      <w:b/>
      <w:bCs/>
      <w:szCs w:val="32"/>
    </w:rPr>
  </w:style>
  <w:style w:type="paragraph" w:styleId="1118">
    <w:name w:val="标题 31"/>
    <w:basedOn w:val="737"/>
    <w:next w:val="737"/>
    <w:link w:val="737"/>
    <w:qFormat/>
    <w:pPr>
      <w:keepLines/>
      <w:keepNext/>
      <w:spacing w:before="260" w:after="260" w:line="416" w:lineRule="auto"/>
      <w:outlineLvl w:val="2"/>
    </w:pPr>
    <w:rPr>
      <w:b/>
      <w:bCs/>
      <w:sz w:val="32"/>
      <w:szCs w:val="32"/>
    </w:rPr>
  </w:style>
  <w:style w:type="paragraph" w:styleId="1119">
    <w:name w:val="目录 31"/>
    <w:basedOn w:val="737"/>
    <w:next w:val="737"/>
    <w:link w:val="737"/>
    <w:uiPriority w:val="39"/>
    <w:unhideWhenUsed/>
    <w:qFormat/>
    <w:pPr>
      <w:ind w:left="210"/>
      <w:jc w:val="left"/>
    </w:pPr>
    <w:rPr>
      <w:rFonts w:ascii="Calibri" w:hAnsi="Calibri" w:cs="Calibri"/>
      <w:sz w:val="20"/>
      <w:szCs w:val="20"/>
    </w:rPr>
  </w:style>
  <w:style w:type="paragraph" w:styleId="1120">
    <w:name w:val="正文文本缩进1"/>
    <w:basedOn w:val="737"/>
    <w:next w:val="1121"/>
    <w:link w:val="737"/>
    <w:qFormat/>
    <w:pPr>
      <w:ind w:left="420" w:firstLine="200"/>
      <w:spacing w:before="100" w:beforeAutospacing="1" w:after="100" w:afterAutospacing="1"/>
    </w:pPr>
    <w:rPr>
      <w:rFonts w:ascii="Calibri" w:hAnsi="Calibri"/>
      <w:szCs w:val="22"/>
    </w:rPr>
  </w:style>
  <w:style w:type="paragraph" w:styleId="1121">
    <w:name w:val="寄信人地址1"/>
    <w:basedOn w:val="737"/>
    <w:next w:val="1121"/>
    <w:link w:val="737"/>
    <w:qFormat/>
    <w:pPr>
      <w:ind w:firstLine="480"/>
      <w:jc w:val="left"/>
      <w:spacing w:before="100" w:beforeAutospacing="1" w:after="100" w:afterAutospacing="1"/>
      <w:widowControl/>
      <w:tabs>
        <w:tab w:val="left" w:pos="0" w:leader="none"/>
      </w:tabs>
    </w:pPr>
    <w:rPr>
      <w:rFonts w:ascii="Cambria" w:hAnsi="Cambria"/>
    </w:rPr>
  </w:style>
  <w:style w:type="paragraph" w:styleId="1122">
    <w:name w:val="正文文本1"/>
    <w:basedOn w:val="737"/>
    <w:next w:val="828"/>
    <w:link w:val="737"/>
    <w:qFormat/>
    <w:pPr>
      <w:jc w:val="center"/>
    </w:pPr>
  </w:style>
  <w:style w:type="paragraph" w:styleId="1123">
    <w:name w:val="标题 11"/>
    <w:basedOn w:val="737"/>
    <w:next w:val="737"/>
    <w:link w:val="737"/>
    <w:qFormat/>
    <w:pPr>
      <w:jc w:val="center"/>
      <w:keepLines/>
      <w:keepNext/>
      <w:spacing w:line="360" w:lineRule="auto"/>
      <w:tabs>
        <w:tab w:val="left" w:pos="330" w:leader="none"/>
        <w:tab w:val="left" w:pos="7020" w:leader="none"/>
      </w:tabs>
      <w:outlineLvl w:val="0"/>
    </w:pPr>
    <w:rPr>
      <w:b/>
      <w:bCs/>
      <w:sz w:val="36"/>
      <w:szCs w:val="44"/>
    </w:rPr>
  </w:style>
  <w:style w:type="paragraph" w:styleId="1124">
    <w:name w:val="正文文字 6"/>
    <w:next w:val="737"/>
    <w:link w:val="737"/>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125">
    <w:name w:val="网格型1"/>
    <w:basedOn w:val="1126"/>
    <w:next w:val="1125"/>
    <w:link w:val="737"/>
    <w:qFormat/>
    <w:pPr>
      <w:jc w:val="both"/>
      <w:widowControl w:val="off"/>
    </w:pPr>
    <w:rPr>
      <w:rFonts w:ascii="Times New Roman" w:hAnsi="Times New Roman" w:eastAsia="宋体" w:cs="Times New Roman"/>
      <w:sz w:val="20"/>
      <w:szCs w:val="20"/>
    </w:rPr>
    <w:tblPr/>
  </w:style>
  <w:style w:type="table" w:styleId="1126">
    <w:name w:val="普通表格1"/>
    <w:next w:val="1126"/>
    <w:link w:val="737"/>
    <w:uiPriority w:val="99"/>
    <w:unhideWhenUsed/>
    <w:qFormat/>
    <w:rPr>
      <w:lang w:val="en-US" w:eastAsia="zh-CN" w:bidi="ar-SA"/>
    </w:rPr>
    <w:tblPr/>
  </w:style>
  <w:style w:type="table" w:styleId="1127">
    <w:name w:val="Table Normal"/>
    <w:next w:val="1127"/>
    <w:link w:val="737"/>
    <w:unhideWhenUsed/>
    <w:qFormat/>
    <w:tblPr/>
  </w:style>
  <w:style w:type="paragraph" w:styleId="1128">
    <w:name w:val="Table Text"/>
    <w:basedOn w:val="737"/>
    <w:next w:val="1128"/>
    <w:link w:val="737"/>
    <w:semiHidden/>
    <w:qFormat/>
    <w:rPr>
      <w:rFonts w:ascii="宋体" w:hAnsi="宋体" w:eastAsia="宋体" w:cs="宋体"/>
      <w:sz w:val="24"/>
      <w:szCs w:val="24"/>
      <w:lang w:val="en-US" w:eastAsia="en-US" w:bidi="ar-SA"/>
    </w:rPr>
  </w:style>
  <w:style w:type="character" w:styleId="21358" w:default="1">
    <w:name w:val="Default Paragraph Font"/>
    <w:uiPriority w:val="1"/>
    <w:semiHidden/>
    <w:unhideWhenUsed/>
  </w:style>
  <w:style w:type="numbering" w:styleId="21359" w:default="1">
    <w:name w:val="No List"/>
    <w:uiPriority w:val="99"/>
    <w:semiHidden/>
    <w:unhideWhenUsed/>
  </w:style>
  <w:style w:type="table" w:styleId="213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江苏国衡连云港分公司WY</cp:lastModifiedBy>
  <cp:revision>2</cp:revision>
  <dcterms:created xsi:type="dcterms:W3CDTF">2018-07-03T03:23:00Z</dcterms:created>
  <dcterms:modified xsi:type="dcterms:W3CDTF">2026-05-18T08:50:08Z</dcterms:modified>
</cp:coreProperties>
</file>